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A9" w:rsidRPr="00214BA9" w:rsidRDefault="00214BA9" w:rsidP="00214BA9">
      <w:pPr>
        <w:spacing w:after="0" w:line="240" w:lineRule="auto"/>
        <w:jc w:val="center"/>
        <w:rPr>
          <w:rFonts w:ascii="Arial" w:hAnsi="Arial" w:cs="Arial"/>
          <w:b/>
        </w:rPr>
      </w:pPr>
      <w:r w:rsidRPr="00214BA9">
        <w:rPr>
          <w:rFonts w:ascii="Arial" w:hAnsi="Arial" w:cs="Arial"/>
          <w:b/>
        </w:rPr>
        <w:t>T.C.</w:t>
      </w:r>
    </w:p>
    <w:p w:rsidR="00214BA9" w:rsidRPr="00214BA9" w:rsidRDefault="00214BA9" w:rsidP="00214BA9">
      <w:pPr>
        <w:spacing w:after="0" w:line="240" w:lineRule="auto"/>
        <w:jc w:val="center"/>
        <w:rPr>
          <w:rFonts w:ascii="Arial" w:hAnsi="Arial" w:cs="Arial"/>
          <w:b/>
        </w:rPr>
      </w:pPr>
      <w:r w:rsidRPr="00214BA9">
        <w:rPr>
          <w:rFonts w:ascii="Arial" w:hAnsi="Arial" w:cs="Arial"/>
          <w:b/>
        </w:rPr>
        <w:t>ÇİNE BELEDİYE BAŞKANLIĞI</w:t>
      </w:r>
    </w:p>
    <w:p w:rsidR="00214BA9" w:rsidRPr="00214BA9" w:rsidRDefault="00214BA9" w:rsidP="00214BA9">
      <w:pPr>
        <w:spacing w:after="0" w:line="240" w:lineRule="auto"/>
        <w:jc w:val="center"/>
        <w:rPr>
          <w:rFonts w:ascii="Arial" w:hAnsi="Arial" w:cs="Arial"/>
          <w:b/>
        </w:rPr>
      </w:pPr>
      <w:r w:rsidRPr="00214BA9">
        <w:rPr>
          <w:rFonts w:ascii="Arial" w:hAnsi="Arial" w:cs="Arial"/>
          <w:b/>
        </w:rPr>
        <w:t>ÖN MALİ KONTROL YÖNERGESİ</w:t>
      </w:r>
    </w:p>
    <w:p w:rsidR="00214BA9" w:rsidRPr="00214BA9" w:rsidRDefault="00214BA9" w:rsidP="00214BA9">
      <w:pPr>
        <w:spacing w:after="0" w:line="240" w:lineRule="auto"/>
        <w:jc w:val="both"/>
        <w:rPr>
          <w:rFonts w:ascii="Arial" w:hAnsi="Arial" w:cs="Arial"/>
          <w:b/>
        </w:rPr>
      </w:pPr>
    </w:p>
    <w:p w:rsidR="00214BA9" w:rsidRPr="00214BA9" w:rsidRDefault="00214BA9" w:rsidP="00214BA9">
      <w:pPr>
        <w:spacing w:after="0" w:line="240" w:lineRule="auto"/>
        <w:jc w:val="center"/>
        <w:rPr>
          <w:rFonts w:ascii="Arial" w:hAnsi="Arial" w:cs="Arial"/>
          <w:b/>
        </w:rPr>
      </w:pPr>
      <w:r w:rsidRPr="00214BA9">
        <w:rPr>
          <w:rFonts w:ascii="Arial" w:hAnsi="Arial" w:cs="Arial"/>
          <w:b/>
        </w:rPr>
        <w:t>BİRİNCİ BÖLÜM</w:t>
      </w:r>
    </w:p>
    <w:p w:rsidR="00214BA9" w:rsidRPr="00214BA9" w:rsidRDefault="00214BA9" w:rsidP="00214BA9">
      <w:pPr>
        <w:spacing w:after="0" w:line="240" w:lineRule="auto"/>
        <w:jc w:val="center"/>
        <w:rPr>
          <w:rFonts w:ascii="Arial" w:hAnsi="Arial" w:cs="Arial"/>
          <w:b/>
        </w:rPr>
      </w:pPr>
      <w:r w:rsidRPr="00214BA9">
        <w:rPr>
          <w:rFonts w:ascii="Arial" w:hAnsi="Arial" w:cs="Arial"/>
          <w:b/>
        </w:rPr>
        <w:t>Başlangıç Hükümleri</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Amaç ve Kapsam</w:t>
      </w:r>
    </w:p>
    <w:p w:rsidR="00214BA9" w:rsidRDefault="00214BA9" w:rsidP="00214BA9">
      <w:pPr>
        <w:spacing w:after="0" w:line="240" w:lineRule="auto"/>
        <w:jc w:val="both"/>
        <w:rPr>
          <w:rFonts w:ascii="Arial" w:hAnsi="Arial" w:cs="Arial"/>
        </w:rPr>
      </w:pPr>
      <w:r w:rsidRPr="00265AE0">
        <w:rPr>
          <w:rFonts w:ascii="Arial" w:hAnsi="Arial" w:cs="Arial"/>
          <w:b/>
        </w:rPr>
        <w:t>Madde</w:t>
      </w:r>
      <w:r w:rsidR="00265AE0" w:rsidRPr="00265AE0">
        <w:rPr>
          <w:rFonts w:ascii="Arial" w:hAnsi="Arial" w:cs="Arial"/>
          <w:b/>
        </w:rPr>
        <w:t xml:space="preserve"> </w:t>
      </w:r>
      <w:r w:rsidRPr="00265AE0">
        <w:rPr>
          <w:rFonts w:ascii="Arial" w:hAnsi="Arial" w:cs="Arial"/>
          <w:b/>
        </w:rPr>
        <w:t>1–</w:t>
      </w:r>
      <w:r w:rsidR="00265AE0">
        <w:rPr>
          <w:rFonts w:ascii="Arial" w:hAnsi="Arial" w:cs="Arial"/>
        </w:rPr>
        <w:t xml:space="preserve"> </w:t>
      </w:r>
      <w:r w:rsidRPr="00214BA9">
        <w:rPr>
          <w:rFonts w:ascii="Arial" w:hAnsi="Arial" w:cs="Arial"/>
        </w:rPr>
        <w:t>(1) Bu yönergenin amacı, ÇİNE BELEDİYESİ harcama birimleri ve Mali Hizmetler Müdürlüğünce yürütülecek Ön Mali Kontrol faaliyetlerine ilişkin ilke, iş, işlem ve süreçleri belirlemektir. Yönerge, Çine Belediyesi’nin harcama birimleri ve Mali Hizmetler Birimi ( Mali Hizmetler Müdürlüğü) tarafından gerçekleştirilen Ön Mali Kontrol işlemlerini kapsar.</w:t>
      </w:r>
    </w:p>
    <w:p w:rsidR="00265AE0" w:rsidRPr="00214BA9" w:rsidRDefault="00265AE0" w:rsidP="00214BA9">
      <w:pPr>
        <w:spacing w:after="0" w:line="240" w:lineRule="auto"/>
        <w:jc w:val="both"/>
        <w:rPr>
          <w:rFonts w:ascii="Arial" w:hAnsi="Arial" w:cs="Arial"/>
        </w:rPr>
      </w:pPr>
    </w:p>
    <w:p w:rsidR="00214BA9" w:rsidRPr="00265AE0" w:rsidRDefault="00214BA9" w:rsidP="00214BA9">
      <w:pPr>
        <w:spacing w:after="0" w:line="240" w:lineRule="auto"/>
        <w:jc w:val="both"/>
        <w:rPr>
          <w:rFonts w:ascii="Arial" w:hAnsi="Arial" w:cs="Arial"/>
          <w:b/>
        </w:rPr>
      </w:pPr>
      <w:r w:rsidRPr="00265AE0">
        <w:rPr>
          <w:rFonts w:ascii="Arial" w:hAnsi="Arial" w:cs="Arial"/>
          <w:b/>
        </w:rPr>
        <w:t>Dayanak</w:t>
      </w:r>
    </w:p>
    <w:p w:rsidR="00214BA9" w:rsidRDefault="00214BA9" w:rsidP="00214BA9">
      <w:pPr>
        <w:spacing w:after="0" w:line="240" w:lineRule="auto"/>
        <w:jc w:val="both"/>
        <w:rPr>
          <w:rFonts w:ascii="Arial" w:hAnsi="Arial" w:cs="Arial"/>
        </w:rPr>
      </w:pPr>
      <w:r w:rsidRPr="00265AE0">
        <w:rPr>
          <w:rFonts w:ascii="Arial" w:hAnsi="Arial" w:cs="Arial"/>
          <w:b/>
        </w:rPr>
        <w:t>Madde</w:t>
      </w:r>
      <w:r w:rsidR="00265AE0" w:rsidRPr="00265AE0">
        <w:rPr>
          <w:rFonts w:ascii="Arial" w:hAnsi="Arial" w:cs="Arial"/>
          <w:b/>
        </w:rPr>
        <w:t xml:space="preserve"> </w:t>
      </w:r>
      <w:r w:rsidRPr="00265AE0">
        <w:rPr>
          <w:rFonts w:ascii="Arial" w:hAnsi="Arial" w:cs="Arial"/>
          <w:b/>
        </w:rPr>
        <w:t>2</w:t>
      </w:r>
      <w:r w:rsidR="00265AE0" w:rsidRPr="00265AE0">
        <w:rPr>
          <w:rFonts w:ascii="Arial" w:hAnsi="Arial" w:cs="Arial"/>
          <w:b/>
        </w:rPr>
        <w:t xml:space="preserve"> </w:t>
      </w:r>
      <w:r w:rsidRPr="00265AE0">
        <w:rPr>
          <w:rFonts w:ascii="Arial" w:hAnsi="Arial" w:cs="Arial"/>
          <w:b/>
        </w:rPr>
        <w:t>–</w:t>
      </w:r>
      <w:r w:rsidR="00265AE0">
        <w:rPr>
          <w:rFonts w:ascii="Arial" w:hAnsi="Arial" w:cs="Arial"/>
        </w:rPr>
        <w:t xml:space="preserve"> </w:t>
      </w:r>
      <w:r w:rsidRPr="00214BA9">
        <w:rPr>
          <w:rFonts w:ascii="Arial" w:hAnsi="Arial" w:cs="Arial"/>
        </w:rPr>
        <w:t>(1) Bu yönerge, 5018 sayılı Kamu Mali Yönetim ve Kontrol Kanunun 58’inci maddesi ile Kamu Ön Mali Kontrol Yönetmeliği hükümlerine uygun olarak düzenlenmiştir.</w:t>
      </w:r>
    </w:p>
    <w:p w:rsidR="00265AE0" w:rsidRPr="00214BA9" w:rsidRDefault="00265AE0" w:rsidP="00214BA9">
      <w:pPr>
        <w:spacing w:after="0" w:line="240" w:lineRule="auto"/>
        <w:jc w:val="both"/>
        <w:rPr>
          <w:rFonts w:ascii="Arial" w:hAnsi="Arial" w:cs="Arial"/>
        </w:rPr>
      </w:pPr>
    </w:p>
    <w:p w:rsidR="00214BA9" w:rsidRPr="00265AE0" w:rsidRDefault="00214BA9" w:rsidP="00214BA9">
      <w:pPr>
        <w:spacing w:after="0" w:line="240" w:lineRule="auto"/>
        <w:jc w:val="both"/>
        <w:rPr>
          <w:rFonts w:ascii="Arial" w:hAnsi="Arial" w:cs="Arial"/>
          <w:b/>
        </w:rPr>
      </w:pPr>
      <w:r w:rsidRPr="00265AE0">
        <w:rPr>
          <w:rFonts w:ascii="Arial" w:hAnsi="Arial" w:cs="Arial"/>
          <w:b/>
        </w:rPr>
        <w:t>Tanımlar</w:t>
      </w:r>
    </w:p>
    <w:p w:rsidR="00214BA9" w:rsidRDefault="00214BA9" w:rsidP="00214BA9">
      <w:pPr>
        <w:spacing w:after="0" w:line="240" w:lineRule="auto"/>
        <w:jc w:val="both"/>
        <w:rPr>
          <w:rFonts w:ascii="Arial" w:hAnsi="Arial" w:cs="Arial"/>
        </w:rPr>
      </w:pPr>
      <w:r w:rsidRPr="00265AE0">
        <w:rPr>
          <w:rFonts w:ascii="Arial" w:hAnsi="Arial" w:cs="Arial"/>
          <w:b/>
        </w:rPr>
        <w:t>Madde</w:t>
      </w:r>
      <w:r w:rsidR="00265AE0" w:rsidRPr="00265AE0">
        <w:rPr>
          <w:rFonts w:ascii="Arial" w:hAnsi="Arial" w:cs="Arial"/>
          <w:b/>
        </w:rPr>
        <w:t xml:space="preserve"> </w:t>
      </w:r>
      <w:r w:rsidRPr="00265AE0">
        <w:rPr>
          <w:rFonts w:ascii="Arial" w:hAnsi="Arial" w:cs="Arial"/>
          <w:b/>
        </w:rPr>
        <w:t>3</w:t>
      </w:r>
      <w:r w:rsidR="00265AE0" w:rsidRPr="00265AE0">
        <w:rPr>
          <w:rFonts w:ascii="Arial" w:hAnsi="Arial" w:cs="Arial"/>
          <w:b/>
        </w:rPr>
        <w:t xml:space="preserve"> </w:t>
      </w:r>
      <w:r w:rsidRPr="00265AE0">
        <w:rPr>
          <w:rFonts w:ascii="Arial" w:hAnsi="Arial" w:cs="Arial"/>
          <w:b/>
        </w:rPr>
        <w:t>–</w:t>
      </w:r>
      <w:r w:rsidR="00265AE0">
        <w:rPr>
          <w:rFonts w:ascii="Arial" w:hAnsi="Arial" w:cs="Arial"/>
        </w:rPr>
        <w:t xml:space="preserve"> </w:t>
      </w:r>
      <w:r w:rsidRPr="00214BA9">
        <w:rPr>
          <w:rFonts w:ascii="Arial" w:hAnsi="Arial" w:cs="Arial"/>
        </w:rPr>
        <w:t>(1) Bu yönergede geçen;</w:t>
      </w:r>
    </w:p>
    <w:p w:rsidR="00265AE0" w:rsidRPr="00214BA9" w:rsidRDefault="00265AE0"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65AE0">
        <w:rPr>
          <w:rFonts w:ascii="Arial" w:hAnsi="Arial" w:cs="Arial"/>
          <w:b/>
        </w:rPr>
        <w:t>Bakanlık:</w:t>
      </w:r>
      <w:r w:rsidRPr="00214BA9">
        <w:rPr>
          <w:rFonts w:ascii="Arial" w:hAnsi="Arial" w:cs="Arial"/>
        </w:rPr>
        <w:t xml:space="preserve"> Hazine ve Maliye Bakanlığını</w:t>
      </w:r>
    </w:p>
    <w:p w:rsidR="00214BA9" w:rsidRPr="00214BA9" w:rsidRDefault="00214BA9" w:rsidP="00214BA9">
      <w:pPr>
        <w:spacing w:after="0" w:line="240" w:lineRule="auto"/>
        <w:jc w:val="both"/>
        <w:rPr>
          <w:rFonts w:ascii="Arial" w:hAnsi="Arial" w:cs="Arial"/>
        </w:rPr>
      </w:pPr>
      <w:r w:rsidRPr="00265AE0">
        <w:rPr>
          <w:rFonts w:ascii="Arial" w:hAnsi="Arial" w:cs="Arial"/>
          <w:b/>
        </w:rPr>
        <w:t>İdare:</w:t>
      </w:r>
      <w:r w:rsidRPr="00214BA9">
        <w:rPr>
          <w:rFonts w:ascii="Arial" w:hAnsi="Arial" w:cs="Arial"/>
        </w:rPr>
        <w:t xml:space="preserve"> Çine Belediyesini</w:t>
      </w:r>
    </w:p>
    <w:p w:rsidR="00214BA9" w:rsidRPr="00214BA9" w:rsidRDefault="00214BA9" w:rsidP="00214BA9">
      <w:pPr>
        <w:spacing w:after="0" w:line="240" w:lineRule="auto"/>
        <w:jc w:val="both"/>
        <w:rPr>
          <w:rFonts w:ascii="Arial" w:hAnsi="Arial" w:cs="Arial"/>
        </w:rPr>
      </w:pPr>
      <w:r w:rsidRPr="00265AE0">
        <w:rPr>
          <w:rFonts w:ascii="Arial" w:hAnsi="Arial" w:cs="Arial"/>
          <w:b/>
        </w:rPr>
        <w:t>Üst Yönetici:</w:t>
      </w:r>
      <w:r w:rsidRPr="00214BA9">
        <w:rPr>
          <w:rFonts w:ascii="Arial" w:hAnsi="Arial" w:cs="Arial"/>
        </w:rPr>
        <w:t xml:space="preserve"> Belediye Başkanını</w:t>
      </w:r>
    </w:p>
    <w:p w:rsidR="00214BA9" w:rsidRPr="00214BA9" w:rsidRDefault="00214BA9" w:rsidP="00214BA9">
      <w:pPr>
        <w:spacing w:after="0" w:line="240" w:lineRule="auto"/>
        <w:jc w:val="both"/>
        <w:rPr>
          <w:rFonts w:ascii="Arial" w:hAnsi="Arial" w:cs="Arial"/>
        </w:rPr>
      </w:pPr>
      <w:r w:rsidRPr="00265AE0">
        <w:rPr>
          <w:rFonts w:ascii="Arial" w:hAnsi="Arial" w:cs="Arial"/>
          <w:b/>
        </w:rPr>
        <w:t>Birim:</w:t>
      </w:r>
      <w:r w:rsidRPr="00214BA9">
        <w:rPr>
          <w:rFonts w:ascii="Arial" w:hAnsi="Arial" w:cs="Arial"/>
        </w:rPr>
        <w:t xml:space="preserve"> Ön Mali Kontrol Birimi'ni</w:t>
      </w:r>
    </w:p>
    <w:p w:rsidR="00214BA9" w:rsidRPr="00214BA9" w:rsidRDefault="00214BA9" w:rsidP="00214BA9">
      <w:pPr>
        <w:spacing w:after="0" w:line="240" w:lineRule="auto"/>
        <w:jc w:val="both"/>
        <w:rPr>
          <w:rFonts w:ascii="Arial" w:hAnsi="Arial" w:cs="Arial"/>
        </w:rPr>
      </w:pPr>
      <w:r w:rsidRPr="00265AE0">
        <w:rPr>
          <w:rFonts w:ascii="Arial" w:hAnsi="Arial" w:cs="Arial"/>
          <w:b/>
        </w:rPr>
        <w:t>Harcama Birimi:</w:t>
      </w:r>
      <w:r w:rsidRPr="00214BA9">
        <w:rPr>
          <w:rFonts w:ascii="Arial" w:hAnsi="Arial" w:cs="Arial"/>
        </w:rPr>
        <w:t xml:space="preserve"> Bütçeyle ödenek tahsis edilen ve harcama yetkisi bulunan belediye birimini,</w:t>
      </w:r>
    </w:p>
    <w:p w:rsidR="00214BA9" w:rsidRPr="00214BA9" w:rsidRDefault="00214BA9" w:rsidP="00214BA9">
      <w:pPr>
        <w:spacing w:after="0" w:line="240" w:lineRule="auto"/>
        <w:jc w:val="both"/>
        <w:rPr>
          <w:rFonts w:ascii="Arial" w:hAnsi="Arial" w:cs="Arial"/>
        </w:rPr>
      </w:pPr>
      <w:r w:rsidRPr="00265AE0">
        <w:rPr>
          <w:rFonts w:ascii="Arial" w:hAnsi="Arial" w:cs="Arial"/>
          <w:b/>
        </w:rPr>
        <w:t>Gerçekleştirme Görevlisi:</w:t>
      </w:r>
      <w:r w:rsidRPr="00214BA9">
        <w:rPr>
          <w:rFonts w:ascii="Arial" w:hAnsi="Arial" w:cs="Arial"/>
        </w:rPr>
        <w:t xml:space="preserve"> Harcama talimatı üzerine; işin yaptırılması, mal veya hizmetin alınması, teslim almaya ilişkin işlemlerin yapılması, belgelendirilmesi ve ödeme için gerekli belgelerin hazırlanması görevlerini yürüten görevlileri.</w:t>
      </w:r>
    </w:p>
    <w:p w:rsidR="00214BA9" w:rsidRPr="00214BA9" w:rsidRDefault="00214BA9" w:rsidP="00214BA9">
      <w:pPr>
        <w:spacing w:after="0" w:line="240" w:lineRule="auto"/>
        <w:jc w:val="both"/>
        <w:rPr>
          <w:rFonts w:ascii="Arial" w:hAnsi="Arial" w:cs="Arial"/>
        </w:rPr>
      </w:pPr>
      <w:r w:rsidRPr="00265AE0">
        <w:rPr>
          <w:rFonts w:ascii="Arial" w:hAnsi="Arial" w:cs="Arial"/>
          <w:b/>
        </w:rPr>
        <w:t>Ön mali kontrol:</w:t>
      </w:r>
      <w:r w:rsidRPr="00214BA9">
        <w:rPr>
          <w:rFonts w:ascii="Arial" w:hAnsi="Arial" w:cs="Arial"/>
        </w:rPr>
        <w:t xml:space="preserve"> İdarenin gelir, gider, varlık ve yükümlülüklerine ilişkin mali karar ve işlemlerinin; Belediye bütçesi, bütçe tertibi, kullanabilir ödenek tutarı, merkezi yönetim bütçe kanunu ve diğer mali mevzuat hükümlerine uygunluğu ve kaynakların etkili, ekonomik ve verimli bir şekilde kullanılması yönlerinden yapılan kontrolünü,</w:t>
      </w:r>
    </w:p>
    <w:p w:rsidR="00214BA9" w:rsidRPr="00214BA9" w:rsidRDefault="00214BA9" w:rsidP="00214BA9">
      <w:pPr>
        <w:spacing w:after="0" w:line="240" w:lineRule="auto"/>
        <w:jc w:val="both"/>
        <w:rPr>
          <w:rFonts w:ascii="Arial" w:hAnsi="Arial" w:cs="Arial"/>
        </w:rPr>
      </w:pPr>
      <w:r w:rsidRPr="00265AE0">
        <w:rPr>
          <w:rFonts w:ascii="Arial" w:hAnsi="Arial" w:cs="Arial"/>
          <w:b/>
        </w:rPr>
        <w:t>Görüş Yazısı:</w:t>
      </w:r>
      <w:r w:rsidRPr="00214BA9">
        <w:rPr>
          <w:rFonts w:ascii="Arial" w:hAnsi="Arial" w:cs="Arial"/>
        </w:rPr>
        <w:t xml:space="preserve"> Ön mali kontrol sonucunda mali karar ve işlemlerin uygun bulunup bulunmadığı yönünde verilen yazılı görüşü veya dayanak belge üzerine yazılan şerhi,</w:t>
      </w:r>
    </w:p>
    <w:p w:rsidR="00214BA9" w:rsidRPr="00214BA9" w:rsidRDefault="00214BA9" w:rsidP="00214BA9">
      <w:pPr>
        <w:spacing w:after="0" w:line="240" w:lineRule="auto"/>
        <w:jc w:val="both"/>
        <w:rPr>
          <w:rFonts w:ascii="Arial" w:hAnsi="Arial" w:cs="Arial"/>
        </w:rPr>
      </w:pPr>
      <w:r w:rsidRPr="00265AE0">
        <w:rPr>
          <w:rFonts w:ascii="Arial" w:hAnsi="Arial" w:cs="Arial"/>
          <w:b/>
        </w:rPr>
        <w:t>Yönerge:</w:t>
      </w:r>
      <w:r w:rsidRPr="00214BA9">
        <w:rPr>
          <w:rFonts w:ascii="Arial" w:hAnsi="Arial" w:cs="Arial"/>
        </w:rPr>
        <w:t xml:space="preserve"> Ön Mali Kontrol İşlemleri yönergesini,</w:t>
      </w:r>
    </w:p>
    <w:p w:rsidR="00214BA9" w:rsidRPr="00214BA9" w:rsidRDefault="00214BA9" w:rsidP="00214BA9">
      <w:pPr>
        <w:spacing w:after="0" w:line="240" w:lineRule="auto"/>
        <w:jc w:val="both"/>
        <w:rPr>
          <w:rFonts w:ascii="Arial" w:hAnsi="Arial" w:cs="Arial"/>
        </w:rPr>
      </w:pPr>
      <w:r w:rsidRPr="00265AE0">
        <w:rPr>
          <w:rFonts w:ascii="Arial" w:hAnsi="Arial" w:cs="Arial"/>
          <w:b/>
        </w:rPr>
        <w:t>Yönetmelik:</w:t>
      </w:r>
      <w:r w:rsidRPr="00214BA9">
        <w:rPr>
          <w:rFonts w:ascii="Arial" w:hAnsi="Arial" w:cs="Arial"/>
        </w:rPr>
        <w:t xml:space="preserve"> Kamu Ön Mali Kontrol Yönetmeliğini ifade eder.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center"/>
        <w:rPr>
          <w:rFonts w:ascii="Arial" w:hAnsi="Arial" w:cs="Arial"/>
          <w:b/>
        </w:rPr>
      </w:pPr>
      <w:r w:rsidRPr="00214BA9">
        <w:rPr>
          <w:rFonts w:ascii="Arial" w:hAnsi="Arial" w:cs="Arial"/>
          <w:b/>
        </w:rPr>
        <w:t>İKİNCİ</w:t>
      </w:r>
      <w:r w:rsidR="005237EC">
        <w:rPr>
          <w:rFonts w:ascii="Arial" w:hAnsi="Arial" w:cs="Arial"/>
          <w:b/>
        </w:rPr>
        <w:t xml:space="preserve"> </w:t>
      </w:r>
      <w:r w:rsidRPr="00214BA9">
        <w:rPr>
          <w:rFonts w:ascii="Arial" w:hAnsi="Arial" w:cs="Arial"/>
          <w:b/>
        </w:rPr>
        <w:t>BÖLÜM</w:t>
      </w:r>
    </w:p>
    <w:p w:rsidR="00214BA9" w:rsidRPr="00214BA9" w:rsidRDefault="00214BA9" w:rsidP="00214BA9">
      <w:pPr>
        <w:spacing w:after="0" w:line="240" w:lineRule="auto"/>
        <w:jc w:val="center"/>
        <w:rPr>
          <w:rFonts w:ascii="Arial" w:hAnsi="Arial" w:cs="Arial"/>
          <w:b/>
        </w:rPr>
      </w:pPr>
      <w:r w:rsidRPr="00214BA9">
        <w:rPr>
          <w:rFonts w:ascii="Arial" w:hAnsi="Arial" w:cs="Arial"/>
          <w:b/>
        </w:rPr>
        <w:t>Ön Malî Kontrolün Kapsamı, Niteliği, Süreci ve Usulü</w:t>
      </w:r>
    </w:p>
    <w:p w:rsidR="00214BA9" w:rsidRPr="00214BA9" w:rsidRDefault="00214BA9" w:rsidP="00214BA9">
      <w:pPr>
        <w:spacing w:after="0" w:line="240" w:lineRule="auto"/>
        <w:jc w:val="both"/>
        <w:rPr>
          <w:rFonts w:ascii="Arial" w:hAnsi="Arial" w:cs="Arial"/>
          <w:b/>
        </w:rPr>
      </w:pPr>
      <w:r w:rsidRPr="00214BA9">
        <w:rPr>
          <w:rFonts w:ascii="Arial" w:hAnsi="Arial" w:cs="Arial"/>
          <w:b/>
        </w:rPr>
        <w:t>Ön Mali Kontrolün Kapsamı</w:t>
      </w:r>
    </w:p>
    <w:p w:rsidR="00214BA9" w:rsidRDefault="00214BA9" w:rsidP="00214BA9">
      <w:pPr>
        <w:spacing w:after="0" w:line="240" w:lineRule="auto"/>
        <w:jc w:val="both"/>
        <w:rPr>
          <w:rFonts w:ascii="Arial" w:hAnsi="Arial" w:cs="Arial"/>
        </w:rPr>
      </w:pPr>
      <w:r w:rsidRPr="00265AE0">
        <w:rPr>
          <w:rFonts w:ascii="Arial" w:hAnsi="Arial" w:cs="Arial"/>
          <w:b/>
        </w:rPr>
        <w:t>Madde</w:t>
      </w:r>
      <w:r w:rsidR="00265AE0">
        <w:rPr>
          <w:rFonts w:ascii="Arial" w:hAnsi="Arial" w:cs="Arial"/>
          <w:b/>
        </w:rPr>
        <w:t xml:space="preserve"> </w:t>
      </w:r>
      <w:r w:rsidRPr="00265AE0">
        <w:rPr>
          <w:rFonts w:ascii="Arial" w:hAnsi="Arial" w:cs="Arial"/>
          <w:b/>
        </w:rPr>
        <w:t>4</w:t>
      </w:r>
      <w:r w:rsidR="00265AE0">
        <w:rPr>
          <w:rFonts w:ascii="Arial" w:hAnsi="Arial" w:cs="Arial"/>
          <w:b/>
        </w:rPr>
        <w:t xml:space="preserve"> </w:t>
      </w:r>
      <w:r w:rsidRPr="00265AE0">
        <w:rPr>
          <w:rFonts w:ascii="Arial" w:hAnsi="Arial" w:cs="Arial"/>
          <w:b/>
        </w:rPr>
        <w:t>–</w:t>
      </w:r>
      <w:r w:rsidR="00265AE0">
        <w:rPr>
          <w:rFonts w:ascii="Arial" w:hAnsi="Arial" w:cs="Arial"/>
          <w:b/>
        </w:rPr>
        <w:t xml:space="preserve"> </w:t>
      </w:r>
      <w:r w:rsidRPr="00214BA9">
        <w:rPr>
          <w:rFonts w:ascii="Arial" w:hAnsi="Arial" w:cs="Arial"/>
        </w:rPr>
        <w:t>(1) Ön mali kontrol görevi; yönetim sorumluluğu çerçevesinde, Mali Hizmetler Müdürlüğü Ön Mali Kontrol Birimi ve harcama birimleri tarafından yerine getirilir.</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Birim tarafından yapılacak ön mali kontrol, bu yönergede belirtilen kontroller ile harcama birimlerinin talebi veya Birimin risk değerlendirmesi sonucunda ön mali kontrol işlemine tabi tutulmasında yarar görülen mali karar ve işlemlerden Belediye Başkanı tarafından uygun görülen kontrollerden meydana gelir.</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Birim ve Harcama Birimleri tarafından yapılacak ön mali kontrol; idarenin bütçesi, bütçe tertibi, kullanılabilir ödenek tutarı, ayrıntılı harcama programı, merkezi yönetim bütçe kanunu ve diğer mali mevzuat hükümlerine uygunluk yönlerinden yerine getirilir. Harcama birimleri tarafından idare bütçesi ve bütçe tertibine uygunluk yönünden yapılacak kontrol, ödeneğin bütçeye konulma amacına uygun olarak harcamanın yerinde yapılıp yapılmadığı, ihtiyaçların karşılanmasında idarenin önceliklerine uyum, etkinlik değerlendirmesi ile harcamalarda verimlilik ve tutumluluğun sağlanması hususlarını da kapsar.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Ayrıca mali karar ve işlemler, harcama birimleri tarafından kaynakların etkili, ekonomik ve verimli bir şekilde kullanılması açısından da kontrol edilir.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lastRenderedPageBreak/>
        <w:t>Ön Mali Kontrolün Niteliği</w:t>
      </w:r>
    </w:p>
    <w:p w:rsidR="00214BA9" w:rsidRDefault="00214BA9" w:rsidP="00214BA9">
      <w:pPr>
        <w:spacing w:after="0" w:line="240" w:lineRule="auto"/>
        <w:jc w:val="both"/>
        <w:rPr>
          <w:rFonts w:ascii="Arial" w:hAnsi="Arial" w:cs="Arial"/>
        </w:rPr>
      </w:pPr>
      <w:r w:rsidRPr="00265AE0">
        <w:rPr>
          <w:rFonts w:ascii="Arial" w:hAnsi="Arial" w:cs="Arial"/>
          <w:b/>
        </w:rPr>
        <w:t>Madde 5</w:t>
      </w:r>
      <w:r w:rsidR="00265AE0">
        <w:rPr>
          <w:rFonts w:ascii="Arial" w:hAnsi="Arial" w:cs="Arial"/>
          <w:b/>
        </w:rPr>
        <w:t xml:space="preserve"> </w:t>
      </w:r>
      <w:r w:rsidRPr="00265AE0">
        <w:rPr>
          <w:rFonts w:ascii="Arial" w:hAnsi="Arial" w:cs="Arial"/>
          <w:b/>
        </w:rPr>
        <w:t>–</w:t>
      </w:r>
      <w:r w:rsidRPr="00214BA9">
        <w:rPr>
          <w:rFonts w:ascii="Arial" w:hAnsi="Arial" w:cs="Arial"/>
        </w:rPr>
        <w:t xml:space="preserve"> (1) Ön mali kontrol sonucunda uygun görüş verilip verilmemesi, danışma ve önleyici niteliği haiz olup, mali karar ve işlemlerin harcama yetkilisi tarafından uygulanmasında bağlayıcı değildir.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(2) Ön malî kontrol sonucunda malî hizmetler birimince uygun görüş verilmeyen malî karar ve işlemlerin uygulanmasına karar verilmesi halinde harcama yetkilisi tarafından gerekçeli bir yazı malî hizmetler birimine gönderilir ve söz konusu yazı, ödeme emri belgesine veya ön malî kontrole tabi malî karar ve işlem dosyasına eklenir.</w:t>
      </w:r>
    </w:p>
    <w:p w:rsidR="00214BA9" w:rsidRDefault="00214BA9" w:rsidP="00214BA9">
      <w:pPr>
        <w:spacing w:after="0" w:line="240" w:lineRule="auto"/>
        <w:jc w:val="both"/>
        <w:rPr>
          <w:rFonts w:ascii="Arial" w:hAnsi="Arial" w:cs="Arial"/>
        </w:rPr>
      </w:pPr>
      <w:r w:rsidRPr="00214BA9">
        <w:rPr>
          <w:rFonts w:ascii="Arial" w:hAnsi="Arial" w:cs="Arial"/>
        </w:rPr>
        <w:t>(3) Mali karar ve işlemlerin ön mali kontrole tabi tutulması ve ön mali kontrol sonucunda uygun görüş verilmiş olması, harcama yetkilileri ve gerçekleştirme görevlilerinin sorumluluğunu ortadan kaldırmaz.</w:t>
      </w:r>
    </w:p>
    <w:p w:rsidR="00827E4D" w:rsidRPr="00214BA9" w:rsidRDefault="00827E4D" w:rsidP="00214BA9">
      <w:pPr>
        <w:spacing w:after="0" w:line="240" w:lineRule="auto"/>
        <w:jc w:val="both"/>
        <w:rPr>
          <w:rFonts w:ascii="Arial" w:hAnsi="Arial" w:cs="Arial"/>
        </w:rPr>
      </w:pPr>
    </w:p>
    <w:p w:rsidR="00214BA9" w:rsidRPr="00827E4D" w:rsidRDefault="00214BA9" w:rsidP="00214BA9">
      <w:pPr>
        <w:spacing w:after="0" w:line="240" w:lineRule="auto"/>
        <w:jc w:val="both"/>
        <w:rPr>
          <w:rFonts w:ascii="Arial" w:hAnsi="Arial" w:cs="Arial"/>
          <w:b/>
        </w:rPr>
      </w:pPr>
      <w:r w:rsidRPr="00827E4D">
        <w:rPr>
          <w:rFonts w:ascii="Arial" w:hAnsi="Arial" w:cs="Arial"/>
          <w:b/>
        </w:rPr>
        <w:t xml:space="preserve">Harcama Birimlerinde Ön Malî Kontrol Süreci ve Usulü   </w:t>
      </w:r>
    </w:p>
    <w:p w:rsidR="00214BA9" w:rsidRDefault="00214BA9" w:rsidP="00214BA9">
      <w:pPr>
        <w:spacing w:after="0" w:line="240" w:lineRule="auto"/>
        <w:jc w:val="both"/>
        <w:rPr>
          <w:rFonts w:ascii="Arial" w:hAnsi="Arial" w:cs="Arial"/>
        </w:rPr>
      </w:pPr>
      <w:r w:rsidRPr="00827E4D">
        <w:rPr>
          <w:rFonts w:ascii="Arial" w:hAnsi="Arial" w:cs="Arial"/>
          <w:b/>
        </w:rPr>
        <w:t>Madde</w:t>
      </w:r>
      <w:r w:rsidR="00827E4D">
        <w:rPr>
          <w:rFonts w:ascii="Arial" w:hAnsi="Arial" w:cs="Arial"/>
          <w:b/>
        </w:rPr>
        <w:t>6</w:t>
      </w:r>
      <w:r w:rsidRPr="00827E4D">
        <w:rPr>
          <w:rFonts w:ascii="Arial" w:hAnsi="Arial" w:cs="Arial"/>
          <w:b/>
        </w:rPr>
        <w:t>–</w:t>
      </w:r>
      <w:r w:rsidR="00827E4D">
        <w:rPr>
          <w:rFonts w:ascii="Arial" w:hAnsi="Arial" w:cs="Arial"/>
          <w:b/>
        </w:rPr>
        <w:t xml:space="preserve"> </w:t>
      </w:r>
      <w:r w:rsidRPr="00214BA9">
        <w:rPr>
          <w:rFonts w:ascii="Arial" w:hAnsi="Arial" w:cs="Arial"/>
        </w:rPr>
        <w:t>(1) Harcama birimlerinde süreç kontrolü yapılır. Süreç kontrolünde, her bir işlem daha önceki işlemlerin kontrolünü içerecek şekilde tasarlanır ve uygulanır. Malî işlemlerin yürütülmesinde görev alanlar, yapacakları işlemden önceki işlemleri de kontrol eder. Süreç kontrolünü sağlamak amacıyla yapılacak kontrolleri gösteren ön malî kontrol listelerini de içeren işlem yönergeleri ve süreç akış şemaları hazırlanır ve harcama yetkilisi tarafından yürürlüğe konulur.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Bakanlık tarafından belirlenen düzenlemeler doğrultusunda malî karar ve işlemlerin kamu iç kontrol bileşenlerine ve standartlarına uyumu sağlanır.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(3) Harcama yetkilileri, harcama talimatlarının bütçe ilke ve esaslarına, Kanuna ve diğer mevzuata uygun olmasından, ödeneklerin etkili, ekonomik ve verimli bir şekilde kullanılmasından ve Kanun çerçevesinde yapmaları gereken işlemlerden sorumludur.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(4) Gerçekleştirme görevlileri, harcama talimatı üzerine; işin yaptırılması, mal veya hizmetin alınması, teslim almaya ilişkin işlemlerin yapılması, belgelendirilmesi ve ödeme için gerekli belgelerin hazırlanması görevlerini yürütür. Gerçekleştirme görevlileri, düzenledikleri belgelerin doğruluğundan, mevzuata uygunluğundan ve kaynakların etkili, ekonomik ve verimli bir şekilde kullanılmasından sorumludur.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(5) Ödeme emri belgesi düzenlemekle görevli gerçekleştirme görevlisi, harcama yetkilileri tarafından yardımcıları veya hiyerarşik olarak kendisine en yakın üst kademe yöneticileri arasından bir veya daha fazla sayıda olmak üzere görevlendirilir. Harcama birimlerinde ödeme emri belgesi ve eki belgeler üzerinde yapılacak ön malî kontrol görevi, ödeme emri belgesi düzenlemekle görevlendirilen gerçekleştirme görevlisi tarafından yerine getirilir.</w:t>
      </w:r>
    </w:p>
    <w:p w:rsidR="00827E4D" w:rsidRPr="00214BA9" w:rsidRDefault="00827E4D"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(6) Harcama birimlerinde ödeme emri belgesi ve eki belgeler üzerinde ödeme emri belgesi düzenlemekle görevli gerçekleştirme görevlisi tarafından yapılan ön malî kontrol sonucunda, ödeme emri belgesi üzerine “Kontrol edilmiş ve uygun görülmüştür” şerhi düşülür. Ödeme emri belgesi düzenlemekle görevli gerçekleştirme görevlisi, yaptığı kontrolleri gösteren ön malî kontrol listesini (EK- 1) ödeme emri belgesine ekler.</w:t>
      </w:r>
    </w:p>
    <w:p w:rsidR="00214BA9" w:rsidRPr="00214BA9" w:rsidRDefault="00214BA9" w:rsidP="00214BA9">
      <w:pPr>
        <w:spacing w:after="0" w:line="240" w:lineRule="auto"/>
        <w:jc w:val="both"/>
        <w:rPr>
          <w:rFonts w:ascii="Arial" w:hAnsi="Arial" w:cs="Arial"/>
        </w:rPr>
      </w:pPr>
    </w:p>
    <w:p w:rsidR="00214BA9" w:rsidRPr="00265AE0" w:rsidRDefault="00214BA9" w:rsidP="00214BA9">
      <w:pPr>
        <w:spacing w:after="0" w:line="240" w:lineRule="auto"/>
        <w:jc w:val="both"/>
        <w:rPr>
          <w:rFonts w:ascii="Arial" w:hAnsi="Arial" w:cs="Arial"/>
          <w:b/>
        </w:rPr>
      </w:pPr>
      <w:r w:rsidRPr="00265AE0">
        <w:rPr>
          <w:rFonts w:ascii="Arial" w:hAnsi="Arial" w:cs="Arial"/>
          <w:b/>
        </w:rPr>
        <w:t>Malî Hizmetler Biriminde Ön Malî Kontrol Süreci ve Usulü</w:t>
      </w:r>
    </w:p>
    <w:p w:rsidR="00214BA9" w:rsidRDefault="00265AE0" w:rsidP="00214BA9">
      <w:pPr>
        <w:spacing w:after="0" w:line="240" w:lineRule="auto"/>
        <w:jc w:val="both"/>
        <w:rPr>
          <w:rFonts w:ascii="Arial" w:hAnsi="Arial" w:cs="Arial"/>
        </w:rPr>
      </w:pPr>
      <w:r>
        <w:rPr>
          <w:rFonts w:ascii="Arial" w:hAnsi="Arial" w:cs="Arial"/>
          <w:b/>
        </w:rPr>
        <w:t>Madde</w:t>
      </w:r>
      <w:r w:rsidR="00214BA9" w:rsidRPr="00265AE0">
        <w:rPr>
          <w:rFonts w:ascii="Arial" w:hAnsi="Arial" w:cs="Arial"/>
          <w:b/>
        </w:rPr>
        <w:t xml:space="preserve"> 7-</w:t>
      </w:r>
      <w:r w:rsidR="00214BA9" w:rsidRPr="00214BA9">
        <w:rPr>
          <w:rFonts w:ascii="Arial" w:hAnsi="Arial" w:cs="Arial"/>
        </w:rPr>
        <w:t> (1) Bu yönergede belirtilen malî karar ve işlemlerin ön malî kontrolü, malî hizmetler birimi tarafından gerçekleştirilir. Yapılacak kontrolleri gösteren ön malî kontrol listeleri, malî hizmetler müdürlüğü tarafından hazırlanır ve üst yönetici onayıyla yürürlüğe konulur. Uygulama sonuçları, idare tarafından belirlenecek periyotlarda malî hizmetler müdürlüğünce takip edilir ve üst yöneticiye raporlanır.</w:t>
      </w:r>
    </w:p>
    <w:p w:rsidR="00265AE0" w:rsidRPr="00214BA9" w:rsidRDefault="00265AE0"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Malî hizmetler müdürlüğünün ön malî kontrolüne tabi malî karar ve işlemler ile eki belgeler, harcama yetkilisince imzalanmadan önce, kontrol edilmek üzere malî hizmetler müdürlüğüne gönderilir.</w:t>
      </w:r>
    </w:p>
    <w:p w:rsidR="00265AE0" w:rsidRPr="00214BA9" w:rsidRDefault="00265AE0"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(3) Malî hizmetler müdürlüğünce yapılan kontroller sonucunda görüş yazısı düzenlenir ve yapılan kontrolleri gösteren ön malî kontrol listesi ile birlikte ilgili harcama birimine gönderilir. Görüş yazısında, yapılan kontrol sonucunda malî karar ve işlemin uygun görülüp görülmediği açıkça belirtilir.</w:t>
      </w:r>
    </w:p>
    <w:p w:rsidR="00265AE0" w:rsidRPr="00214BA9" w:rsidRDefault="00265AE0"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 xml:space="preserve">(4) Malî karar ve işlemin uygun görülmemesi halinde ise nedenleri açıkça belirtilen bir görüş yazısı yazılarak kontrole tâbi malî karar ve işlem belgeleri eklenmek suretiyle ilgili birimine gönderilir. Mevzuatına uygun </w:t>
      </w:r>
      <w:r w:rsidRPr="00214BA9">
        <w:rPr>
          <w:rFonts w:ascii="Arial" w:hAnsi="Arial" w:cs="Arial"/>
        </w:rPr>
        <w:lastRenderedPageBreak/>
        <w:t>olarak giderilebilecek nitelikte eksiklikleri bulunan malî karar ve işlemlerde, bu eksiklikler ve nasıl düzeltilebileceği hususları belirtilmek ve bunların düzeltilmesi kaydıyla işlemin uygun görüldüğü şeklinde yazılı görüş düzenlenebilir.</w:t>
      </w:r>
    </w:p>
    <w:p w:rsidR="00265AE0" w:rsidRPr="00214BA9" w:rsidRDefault="00265AE0"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(5) Malî hizmetler müdürlüğünün görüş yazısı, ilgili işlem dosyasına ve ödeme emri belgesine eklenir.</w:t>
      </w:r>
    </w:p>
    <w:p w:rsidR="00214BA9" w:rsidRPr="00214BA9" w:rsidRDefault="00214BA9" w:rsidP="00214BA9">
      <w:pPr>
        <w:spacing w:after="0" w:line="240" w:lineRule="auto"/>
        <w:jc w:val="both"/>
        <w:rPr>
          <w:rFonts w:ascii="Arial" w:hAnsi="Arial" w:cs="Arial"/>
        </w:rPr>
      </w:pPr>
      <w:r w:rsidRPr="00214BA9">
        <w:rPr>
          <w:rFonts w:ascii="Arial" w:hAnsi="Arial" w:cs="Arial"/>
        </w:rPr>
        <w:t>(6) Malî hizmetler müdürlüğünde ön malî kontrol işlemini gerçekleştirenler, malî hizmetlerin ön malî kontrolüne tabi malî karar ve işlemlerin; idarenin bütçesi, bütçe tertibi, kullanılabilir ödenek tutarı, ayrıntılı harcama veya finansman programı, merkezi yönetim bütçe kanununa ve diğer malî mevzuat hükümleri ile tasarruf tedbirlerine uygunluğuna ilişkin verdikleri görüşlerden dolayı sadece idari olarak sorumludur. Bu sorumluluk, malî hizmetler müdürlüğünce hazırlanacak ön malî kontrol listelerinde yer alan hususlarla sınırlıdır.</w:t>
      </w:r>
    </w:p>
    <w:p w:rsidR="00214BA9" w:rsidRPr="00214BA9" w:rsidRDefault="00214BA9" w:rsidP="00214BA9">
      <w:pPr>
        <w:spacing w:after="0" w:line="240" w:lineRule="auto"/>
        <w:jc w:val="both"/>
        <w:rPr>
          <w:rFonts w:ascii="Arial" w:hAnsi="Arial" w:cs="Arial"/>
        </w:rPr>
      </w:pPr>
    </w:p>
    <w:p w:rsidR="00214BA9" w:rsidRPr="00265AE0" w:rsidRDefault="00214BA9" w:rsidP="00214BA9">
      <w:pPr>
        <w:spacing w:after="0" w:line="240" w:lineRule="auto"/>
        <w:jc w:val="both"/>
        <w:rPr>
          <w:rFonts w:ascii="Arial" w:hAnsi="Arial" w:cs="Arial"/>
          <w:b/>
        </w:rPr>
      </w:pPr>
      <w:r w:rsidRPr="00265AE0">
        <w:rPr>
          <w:rFonts w:ascii="Arial" w:hAnsi="Arial" w:cs="Arial"/>
          <w:b/>
        </w:rPr>
        <w:t>Malî Hizmetler Biriminde Kontrol Yetkisi</w:t>
      </w:r>
    </w:p>
    <w:p w:rsidR="00214BA9" w:rsidRDefault="00265AE0" w:rsidP="00214BA9">
      <w:pPr>
        <w:spacing w:after="0" w:line="240" w:lineRule="auto"/>
        <w:jc w:val="both"/>
        <w:rPr>
          <w:rFonts w:ascii="Arial" w:hAnsi="Arial" w:cs="Arial"/>
        </w:rPr>
      </w:pPr>
      <w:r w:rsidRPr="00265AE0">
        <w:rPr>
          <w:rFonts w:ascii="Arial" w:hAnsi="Arial" w:cs="Arial"/>
          <w:b/>
        </w:rPr>
        <w:t>Madde</w:t>
      </w:r>
      <w:r w:rsidR="00214BA9" w:rsidRPr="00265AE0">
        <w:rPr>
          <w:rFonts w:ascii="Arial" w:hAnsi="Arial" w:cs="Arial"/>
          <w:b/>
        </w:rPr>
        <w:t xml:space="preserve"> 8-</w:t>
      </w:r>
      <w:r w:rsidR="00214BA9" w:rsidRPr="00214BA9">
        <w:rPr>
          <w:rFonts w:ascii="Arial" w:hAnsi="Arial" w:cs="Arial"/>
        </w:rPr>
        <w:t> (1) Malî hizmetler müdürlüğünde ön malî kontrol yetkisi, malî hizmetler müdürüne aittir. Kontrol sonucunda düzenlenen görüş yazısı malî hizmetler müdürü tarafından imzalanır. Malî hizmetler müdürü, bu yetkisini sınırlarını açıkça belirtmek şartıyla yazılı olarak yardımcısına veya birimin ön malî kontrol görevini yürüten alt birim yöneticisine devredebilir. Ancak, mal ve hizmet alımlarında yirmi beş milyon doksan sekiz bin (25.098.000,00) Türk Lirasını, yapım işlerinde ise yetmiş beş milyon iki yüz doksan dört bin (75.294.000,00) Türk Lirasını aşan taahhüt evrakı ve sözleşme tasarılarına ilişkin ön malî kontrol yetkisi devredilemez.</w:t>
      </w:r>
    </w:p>
    <w:p w:rsidR="00214BA9" w:rsidRPr="00214BA9" w:rsidRDefault="00214BA9" w:rsidP="00214BA9">
      <w:pPr>
        <w:spacing w:after="0" w:line="240" w:lineRule="auto"/>
        <w:jc w:val="both"/>
        <w:rPr>
          <w:rFonts w:ascii="Arial" w:hAnsi="Arial" w:cs="Arial"/>
        </w:rPr>
      </w:pPr>
    </w:p>
    <w:p w:rsidR="00214BA9" w:rsidRDefault="00265AE0" w:rsidP="00214BA9">
      <w:pPr>
        <w:spacing w:after="0" w:line="240" w:lineRule="auto"/>
        <w:jc w:val="both"/>
        <w:rPr>
          <w:rFonts w:ascii="Arial" w:hAnsi="Arial" w:cs="Arial"/>
        </w:rPr>
      </w:pPr>
      <w:r>
        <w:rPr>
          <w:rFonts w:ascii="Arial" w:hAnsi="Arial" w:cs="Arial"/>
        </w:rPr>
        <w:t>(2</w:t>
      </w:r>
      <w:r w:rsidR="00214BA9" w:rsidRPr="00214BA9">
        <w:rPr>
          <w:rFonts w:ascii="Arial" w:hAnsi="Arial" w:cs="Arial"/>
        </w:rPr>
        <w:t>) Malî hizmetler müdürünün harcama yetkilisi olması durumunda ön malî kontrol görevi, ön malî kontrol görevini yürüten alt birim yöneticisi tarafından yürütülür.</w:t>
      </w:r>
    </w:p>
    <w:p w:rsidR="00214BA9" w:rsidRPr="00214BA9" w:rsidRDefault="00214BA9" w:rsidP="00214BA9">
      <w:pPr>
        <w:spacing w:after="0" w:line="240" w:lineRule="auto"/>
        <w:jc w:val="both"/>
        <w:rPr>
          <w:rFonts w:ascii="Arial" w:hAnsi="Arial" w:cs="Arial"/>
        </w:rPr>
      </w:pPr>
    </w:p>
    <w:p w:rsidR="00214BA9" w:rsidRPr="00214BA9" w:rsidRDefault="00265AE0" w:rsidP="00214BA9">
      <w:pPr>
        <w:spacing w:after="0" w:line="240" w:lineRule="auto"/>
        <w:jc w:val="both"/>
        <w:rPr>
          <w:rFonts w:ascii="Arial" w:hAnsi="Arial" w:cs="Arial"/>
        </w:rPr>
      </w:pPr>
      <w:r>
        <w:rPr>
          <w:rFonts w:ascii="Arial" w:hAnsi="Arial" w:cs="Arial"/>
        </w:rPr>
        <w:t>(3</w:t>
      </w:r>
      <w:r w:rsidR="00214BA9" w:rsidRPr="00214BA9">
        <w:rPr>
          <w:rFonts w:ascii="Arial" w:hAnsi="Arial" w:cs="Arial"/>
        </w:rPr>
        <w:t>) Malî hizmetler müdürlüğünün ön malî kontrolüne tabi malî karar ve işlemlerin kontrolü, birimin ön malî kontrol görevini yürüten alt birimi tarafından yerine getirilir.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Görevler Ayrılığı İlkesi</w:t>
      </w:r>
    </w:p>
    <w:p w:rsidR="00214BA9" w:rsidRPr="00214BA9" w:rsidRDefault="00214BA9" w:rsidP="00214BA9">
      <w:pPr>
        <w:spacing w:after="0" w:line="240" w:lineRule="auto"/>
        <w:jc w:val="both"/>
        <w:rPr>
          <w:rFonts w:ascii="Arial" w:hAnsi="Arial" w:cs="Arial"/>
        </w:rPr>
      </w:pPr>
      <w:r w:rsidRPr="00265AE0">
        <w:rPr>
          <w:rFonts w:ascii="Arial" w:hAnsi="Arial" w:cs="Arial"/>
          <w:b/>
        </w:rPr>
        <w:t>Madde 9–</w:t>
      </w:r>
      <w:r w:rsidR="00265AE0">
        <w:rPr>
          <w:rFonts w:ascii="Arial" w:hAnsi="Arial" w:cs="Arial"/>
          <w:b/>
        </w:rPr>
        <w:t xml:space="preserve"> </w:t>
      </w:r>
      <w:r w:rsidRPr="00265AE0">
        <w:rPr>
          <w:rFonts w:ascii="Arial" w:hAnsi="Arial" w:cs="Arial"/>
        </w:rPr>
        <w:t>(1</w:t>
      </w:r>
      <w:r w:rsidRPr="00214BA9">
        <w:rPr>
          <w:rFonts w:ascii="Arial" w:hAnsi="Arial" w:cs="Arial"/>
        </w:rPr>
        <w:t>) Harcama yetkilisi ile muhasebe yetkilisi görevi aynı kişide birleşemez. Mali Hizmetler müdürlüğünde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olarak görev alamaz.</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center"/>
        <w:rPr>
          <w:rFonts w:ascii="Arial" w:hAnsi="Arial" w:cs="Arial"/>
          <w:b/>
        </w:rPr>
      </w:pPr>
      <w:r w:rsidRPr="00214BA9">
        <w:rPr>
          <w:rFonts w:ascii="Arial" w:hAnsi="Arial" w:cs="Arial"/>
          <w:b/>
        </w:rPr>
        <w:t>ÜÇÜNCÜ BÖLÜM</w:t>
      </w:r>
    </w:p>
    <w:p w:rsidR="00214BA9" w:rsidRPr="00214BA9" w:rsidRDefault="00214BA9" w:rsidP="00214BA9">
      <w:pPr>
        <w:spacing w:after="0" w:line="240" w:lineRule="auto"/>
        <w:jc w:val="center"/>
        <w:rPr>
          <w:rFonts w:ascii="Arial" w:hAnsi="Arial" w:cs="Arial"/>
          <w:b/>
        </w:rPr>
      </w:pPr>
      <w:r w:rsidRPr="00214BA9">
        <w:rPr>
          <w:rFonts w:ascii="Arial" w:hAnsi="Arial" w:cs="Arial"/>
          <w:b/>
        </w:rPr>
        <w:t>Malî Hizmetler Biriminin Ön Malî Kontrolüne Tabi Malî Karar ve İşlemler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Taahhüt Evrakı ve Sözleşme Tasarıları</w:t>
      </w:r>
    </w:p>
    <w:p w:rsidR="00214BA9" w:rsidRDefault="00214BA9" w:rsidP="00214BA9">
      <w:pPr>
        <w:spacing w:after="0" w:line="240" w:lineRule="auto"/>
        <w:jc w:val="both"/>
        <w:rPr>
          <w:rFonts w:ascii="Arial" w:hAnsi="Arial" w:cs="Arial"/>
        </w:rPr>
      </w:pPr>
      <w:r w:rsidRPr="00265AE0">
        <w:rPr>
          <w:rFonts w:ascii="Arial" w:hAnsi="Arial" w:cs="Arial"/>
          <w:b/>
        </w:rPr>
        <w:t>Madde 10–</w:t>
      </w:r>
      <w:r w:rsidR="00265AE0">
        <w:rPr>
          <w:rFonts w:ascii="Arial" w:hAnsi="Arial" w:cs="Arial"/>
        </w:rPr>
        <w:t xml:space="preserve"> </w:t>
      </w:r>
      <w:r w:rsidRPr="00214BA9">
        <w:rPr>
          <w:rFonts w:ascii="Arial" w:hAnsi="Arial" w:cs="Arial"/>
        </w:rPr>
        <w:t xml:space="preserve">(1) Harcama birimlerinin, ihale kanunlarına tabi olsun veya olmasın harcamayı gerektirecek taahhüt evrakı ve sözleşme tasarılarından tutarı Yönetmelikte belirlenen katma değer vergisi hariç parasal limitleri aşanlar ön mali kontrole tabidir. Bu kapsamda mal ve hizmet alımları için </w:t>
      </w:r>
      <w:r w:rsidRPr="00214BA9">
        <w:rPr>
          <w:rFonts w:ascii="Arial" w:hAnsi="Arial" w:cs="Arial"/>
          <w:b/>
        </w:rPr>
        <w:t>on iki milyon beş yüz kırk dokuz bin (12.549.000,00 ) Türk Lirasını</w:t>
      </w:r>
      <w:r w:rsidRPr="00214BA9">
        <w:rPr>
          <w:rFonts w:ascii="Arial" w:hAnsi="Arial" w:cs="Arial"/>
        </w:rPr>
        <w:t xml:space="preserve">, yapım işleri için </w:t>
      </w:r>
      <w:r w:rsidRPr="00214BA9">
        <w:rPr>
          <w:rFonts w:ascii="Arial" w:hAnsi="Arial" w:cs="Arial"/>
          <w:b/>
        </w:rPr>
        <w:t>otuz yedi milyon altı yüz kırk yedi bin ( 37.647.000,00 ) Türk Lirasını</w:t>
      </w:r>
      <w:r w:rsidRPr="00214BA9">
        <w:rPr>
          <w:rFonts w:ascii="Arial" w:hAnsi="Arial" w:cs="Arial"/>
        </w:rPr>
        <w:t xml:space="preserve"> aşan tutarlardaki taahhüt ve sözleşmeler ön mali kontrol edilmek üzere Mali Hizmetler Müdürlüğüne gönderilir. Belirlenen tutarlar içinde kalmak Üst Yöneticiden onay almak kaydıyla, harcama birimleri bazında risk analizleri çerçevesinde farklı tutarlar da belirlenebilir.  </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Kontrole tabi taahhüt evrakı ve sözleşme tasarıları, bunlara ilişkin tüm bilgi ve belgeleri içerecek şekilde oluşturulan 2 (iki) nüsha işlem dosyası (biri asıl olmak üzere), harcama birimi tarafından sözleşme imzalanmadan ve idare taahhüt altına girmeden önce Birime gönderilir. Kontrol edilmek üzere Birime gönderilecek işlem dosyasında bulunması gereken bilgi ve belgeler aşağıda belirtilmiştir: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İşlem dosyasında bulunan bütün belgeleri gösteren onaylı dizi pusulası.</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Onay belgesi,</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Yaklaşık maliyet ve dayanağını oluşturan hesap cetvelleri,</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İhale komisyonlarının kurulmasına ilişkin (asil ve yedek üyelerin belirtildiği) ihale yetkilisi onayı</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Kamu İhale Kurumu tarafından verilen İhale Kayıt Formu</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lastRenderedPageBreak/>
        <w:t>İlanın yapıldığına ilişki belgeler veya ilan zorunluluğu bulunmayan ihalelerde, isteklilerin davet edildiğine dair davet yazıları,</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İlgili mevzuatı gereğince Çevresel Etki Değerlendirmesi (ÇED) Raporu gerekli olan işlerde ÇED olumlu belgesi ve işle ilgili olarak alınması gereken özel komisyon izin ve kararları,</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Yapım işlerinde (4734 sayılı kanunun 62’inci maddesinin (c) bendinde istisna sayılanlar hariç) arsa temini, mülkiyet, kamulaştırma ve imar işlemlerinin tamamlandığına dair belgeler</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İhaleye ilişkin tüm şartnameler ile proje ve raporlar,</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4734 sayılı kamu ihale kanununun 22’nci maddesinin a, b ve c bentleri kapsamında tek kaynaktan yapılan alımlara ilişkin olarak ihale mevzuatında belirlenen standart form ile (c) bendi kapsamında yapılacak alımlarda asıl sözleşme sureti,</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Sözleşme veya protokol tasarıları,</w:t>
      </w:r>
    </w:p>
    <w:p w:rsidR="00214BA9" w:rsidRPr="00214BA9" w:rsidRDefault="00214BA9" w:rsidP="00214BA9">
      <w:pPr>
        <w:pStyle w:val="ListeParagraf"/>
        <w:numPr>
          <w:ilvl w:val="0"/>
          <w:numId w:val="1"/>
        </w:numPr>
        <w:spacing w:after="0" w:line="240" w:lineRule="auto"/>
        <w:jc w:val="both"/>
        <w:rPr>
          <w:rFonts w:ascii="Arial" w:hAnsi="Arial" w:cs="Arial"/>
        </w:rPr>
      </w:pPr>
      <w:r w:rsidRPr="00214BA9">
        <w:rPr>
          <w:rFonts w:ascii="Arial" w:hAnsi="Arial" w:cs="Arial"/>
        </w:rPr>
        <w:t>Yapılan ihalenin usul ve türüne uygun olarak, 4734 sayılı Kamu İhale Kanunu ile 4735 sayılı Kamu İhale Sözleşmeleri Kanununa ilişkin yayımlanan yönetmelik ve diğer düzenleyici mevzuat hükümleri uyarınca düzenlenmesi gereken standart formlar ve diğer belgeler,</w:t>
      </w:r>
    </w:p>
    <w:p w:rsidR="00265AE0" w:rsidRPr="00827E4D" w:rsidRDefault="00214BA9" w:rsidP="00827E4D">
      <w:pPr>
        <w:pStyle w:val="ListeParagraf"/>
        <w:numPr>
          <w:ilvl w:val="0"/>
          <w:numId w:val="1"/>
        </w:numPr>
        <w:spacing w:after="0" w:line="240" w:lineRule="auto"/>
        <w:jc w:val="both"/>
        <w:rPr>
          <w:rFonts w:ascii="Arial" w:hAnsi="Arial" w:cs="Arial"/>
        </w:rPr>
      </w:pPr>
      <w:r w:rsidRPr="00214BA9">
        <w:rPr>
          <w:rFonts w:ascii="Arial" w:hAnsi="Arial" w:cs="Arial"/>
        </w:rPr>
        <w:t>Düzenlenmiş ise zeyilnameler, açıklamalar ve bunların isteklilere gönderildiğine dair belgeler,</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 xml:space="preserve">İhalelere Karşı Yapılacak İdari Başvurulara Ait Yönetmelik hükümlerine göre İdareye veya Kamu İhale Kurumuna başvuru bulunduğu takdirde, buna ilişkin yazışmalar, (Söz konusu Yönetmelik hükümlerine göre </w:t>
      </w:r>
      <w:proofErr w:type="gramStart"/>
      <w:r w:rsidRPr="00265AE0">
        <w:rPr>
          <w:rFonts w:ascii="Arial" w:hAnsi="Arial" w:cs="Arial"/>
        </w:rPr>
        <w:t>şikayet</w:t>
      </w:r>
      <w:proofErr w:type="gramEnd"/>
      <w:r w:rsidRPr="00265AE0">
        <w:rPr>
          <w:rFonts w:ascii="Arial" w:hAnsi="Arial" w:cs="Arial"/>
        </w:rPr>
        <w:t xml:space="preserve"> ve </w:t>
      </w:r>
      <w:proofErr w:type="spellStart"/>
      <w:r w:rsidRPr="00265AE0">
        <w:rPr>
          <w:rFonts w:ascii="Arial" w:hAnsi="Arial" w:cs="Arial"/>
        </w:rPr>
        <w:t>itirazen</w:t>
      </w:r>
      <w:proofErr w:type="spellEnd"/>
      <w:r w:rsidRPr="00265AE0">
        <w:rPr>
          <w:rFonts w:ascii="Arial" w:hAnsi="Arial" w:cs="Arial"/>
        </w:rPr>
        <w:t xml:space="preserve"> şikayet başvuruları sonuçlanmadan taahhüt dosyaları Ön Mali Kontrol Birimine gönderilmeyecektir</w:t>
      </w:r>
      <w:r w:rsidR="00265AE0" w:rsidRPr="00265AE0">
        <w:rPr>
          <w:rFonts w:ascii="Arial" w:hAnsi="Arial" w:cs="Arial"/>
        </w:rPr>
        <w:t>)</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Üzerine ihale kalan istekli ile ekonomik açıdan en avantajlı ikinci teklif sahibine ait geçici teminat alındı belgesi (Banka Teminat Mektubu olması durumunda ayrıca Geçici Teminat Mektubu fotokopisi ve bankadan alınacak teyit yazıları</w:t>
      </w:r>
      <w:r w:rsidR="00265AE0" w:rsidRPr="00265AE0">
        <w:rPr>
          <w:rFonts w:ascii="Arial" w:hAnsi="Arial" w:cs="Arial"/>
        </w:rPr>
        <w:t>)</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Üzerine ihale kalan istekli ile diğer teklif sahiplerine ait şartname hükümleri gereğince ihale komisyonuna ibraz edilen belgelerin tamamı,</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İhaleye katılan bütün isteklilere ait teklif mektupları,</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Ön yeterlilik ve/veya ihale komisyonu değerlendirmelerinde elenen isteklilere ait eleme nedeni olan bütün belgeler,</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Üzerine ihale kalan istekli ile ekonomik açıdan en avantajlı ikinci teklif sahibinin, 4734 sayılı</w:t>
      </w:r>
      <w:r w:rsidR="00265AE0" w:rsidRPr="00265AE0">
        <w:rPr>
          <w:rFonts w:ascii="Arial" w:hAnsi="Arial" w:cs="Arial"/>
        </w:rPr>
        <w:t xml:space="preserve"> </w:t>
      </w:r>
      <w:r w:rsidRPr="00265AE0">
        <w:rPr>
          <w:rFonts w:ascii="Arial" w:hAnsi="Arial" w:cs="Arial"/>
        </w:rPr>
        <w:t>Kanunun</w:t>
      </w:r>
      <w:r w:rsidR="00265AE0" w:rsidRPr="00265AE0">
        <w:rPr>
          <w:rFonts w:ascii="Arial" w:hAnsi="Arial" w:cs="Arial"/>
        </w:rPr>
        <w:t xml:space="preserve"> </w:t>
      </w:r>
      <w:r w:rsidRPr="00265AE0">
        <w:rPr>
          <w:rFonts w:ascii="Arial" w:hAnsi="Arial" w:cs="Arial"/>
        </w:rPr>
        <w:t>58’</w:t>
      </w:r>
      <w:r w:rsidR="00265AE0" w:rsidRPr="00265AE0">
        <w:rPr>
          <w:rFonts w:ascii="Arial" w:hAnsi="Arial" w:cs="Arial"/>
        </w:rPr>
        <w:t xml:space="preserve"> </w:t>
      </w:r>
      <w:r w:rsidRPr="00265AE0">
        <w:rPr>
          <w:rFonts w:ascii="Arial" w:hAnsi="Arial" w:cs="Arial"/>
        </w:rPr>
        <w:t>inci</w:t>
      </w:r>
      <w:r w:rsidR="00265AE0" w:rsidRPr="00265AE0">
        <w:rPr>
          <w:rFonts w:ascii="Arial" w:hAnsi="Arial" w:cs="Arial"/>
        </w:rPr>
        <w:t xml:space="preserve"> </w:t>
      </w:r>
      <w:r w:rsidRPr="00265AE0">
        <w:rPr>
          <w:rFonts w:ascii="Arial" w:hAnsi="Arial" w:cs="Arial"/>
        </w:rPr>
        <w:t>maddesine</w:t>
      </w:r>
      <w:r w:rsidR="00265AE0" w:rsidRPr="00265AE0">
        <w:rPr>
          <w:rFonts w:ascii="Arial" w:hAnsi="Arial" w:cs="Arial"/>
        </w:rPr>
        <w:t xml:space="preserve"> </w:t>
      </w:r>
      <w:r w:rsidRPr="00265AE0">
        <w:rPr>
          <w:rFonts w:ascii="Arial" w:hAnsi="Arial" w:cs="Arial"/>
        </w:rPr>
        <w:t>göre</w:t>
      </w:r>
      <w:r w:rsidR="00265AE0" w:rsidRPr="00265AE0">
        <w:rPr>
          <w:rFonts w:ascii="Arial" w:hAnsi="Arial" w:cs="Arial"/>
        </w:rPr>
        <w:t xml:space="preserve"> </w:t>
      </w:r>
      <w:r w:rsidRPr="00265AE0">
        <w:rPr>
          <w:rFonts w:ascii="Arial" w:hAnsi="Arial" w:cs="Arial"/>
        </w:rPr>
        <w:t>yasaklı</w:t>
      </w:r>
      <w:r w:rsidR="00265AE0" w:rsidRPr="00265AE0">
        <w:rPr>
          <w:rFonts w:ascii="Arial" w:hAnsi="Arial" w:cs="Arial"/>
        </w:rPr>
        <w:t xml:space="preserve"> </w:t>
      </w:r>
      <w:r w:rsidRPr="00265AE0">
        <w:rPr>
          <w:rFonts w:ascii="Arial" w:hAnsi="Arial" w:cs="Arial"/>
        </w:rPr>
        <w:t>olup</w:t>
      </w:r>
      <w:r w:rsidR="00265AE0" w:rsidRPr="00265AE0">
        <w:rPr>
          <w:rFonts w:ascii="Arial" w:hAnsi="Arial" w:cs="Arial"/>
        </w:rPr>
        <w:t xml:space="preserve"> </w:t>
      </w:r>
      <w:r w:rsidRPr="00265AE0">
        <w:rPr>
          <w:rFonts w:ascii="Arial" w:hAnsi="Arial" w:cs="Arial"/>
        </w:rPr>
        <w:t>olmadığına</w:t>
      </w:r>
      <w:r w:rsidR="00265AE0" w:rsidRPr="00265AE0">
        <w:rPr>
          <w:rFonts w:ascii="Arial" w:hAnsi="Arial" w:cs="Arial"/>
        </w:rPr>
        <w:t xml:space="preserve"> </w:t>
      </w:r>
      <w:r w:rsidRPr="00265AE0">
        <w:rPr>
          <w:rFonts w:ascii="Arial" w:hAnsi="Arial" w:cs="Arial"/>
        </w:rPr>
        <w:t>dair</w:t>
      </w:r>
      <w:r w:rsidR="00265AE0" w:rsidRPr="00265AE0">
        <w:rPr>
          <w:rFonts w:ascii="Arial" w:hAnsi="Arial" w:cs="Arial"/>
        </w:rPr>
        <w:t xml:space="preserve"> </w:t>
      </w:r>
      <w:r w:rsidRPr="00265AE0">
        <w:rPr>
          <w:rFonts w:ascii="Arial" w:hAnsi="Arial" w:cs="Arial"/>
        </w:rPr>
        <w:t>Kamu</w:t>
      </w:r>
      <w:r w:rsidR="00265AE0" w:rsidRPr="00265AE0">
        <w:rPr>
          <w:rFonts w:ascii="Arial" w:hAnsi="Arial" w:cs="Arial"/>
        </w:rPr>
        <w:t xml:space="preserve"> </w:t>
      </w:r>
      <w:r w:rsidRPr="00265AE0">
        <w:rPr>
          <w:rFonts w:ascii="Arial" w:hAnsi="Arial" w:cs="Arial"/>
        </w:rPr>
        <w:t>İhale</w:t>
      </w:r>
      <w:r w:rsidR="00265AE0" w:rsidRPr="00265AE0">
        <w:rPr>
          <w:rFonts w:ascii="Arial" w:hAnsi="Arial" w:cs="Arial"/>
        </w:rPr>
        <w:t xml:space="preserve"> </w:t>
      </w:r>
      <w:r w:rsidRPr="00265AE0">
        <w:rPr>
          <w:rFonts w:ascii="Arial" w:hAnsi="Arial" w:cs="Arial"/>
        </w:rPr>
        <w:t>Kurumundan alınan teyit belgesi,</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 xml:space="preserve">İhale kararının onaylandığına dair ihale yetkilisi onayı </w:t>
      </w:r>
      <w:proofErr w:type="gramStart"/>
      <w:r w:rsidRPr="00265AE0">
        <w:rPr>
          <w:rFonts w:ascii="Arial" w:hAnsi="Arial" w:cs="Arial"/>
        </w:rPr>
        <w:t>(</w:t>
      </w:r>
      <w:proofErr w:type="gramEnd"/>
      <w:r w:rsidRPr="00265AE0">
        <w:rPr>
          <w:rFonts w:ascii="Arial" w:hAnsi="Arial" w:cs="Arial"/>
        </w:rPr>
        <w:t>Onay tarihinin belirtilmiş olması gerekmektedir.</w:t>
      </w:r>
    </w:p>
    <w:p w:rsidR="00214BA9" w:rsidRPr="00265AE0" w:rsidRDefault="00214BA9" w:rsidP="00265AE0">
      <w:pPr>
        <w:pStyle w:val="ListeParagraf"/>
        <w:numPr>
          <w:ilvl w:val="0"/>
          <w:numId w:val="1"/>
        </w:numPr>
        <w:spacing w:after="0" w:line="240" w:lineRule="auto"/>
        <w:jc w:val="both"/>
        <w:rPr>
          <w:rFonts w:ascii="Arial" w:hAnsi="Arial" w:cs="Arial"/>
        </w:rPr>
      </w:pPr>
      <w:r w:rsidRPr="00265AE0">
        <w:rPr>
          <w:rFonts w:ascii="Arial" w:hAnsi="Arial" w:cs="Arial"/>
        </w:rPr>
        <w:t>İlgili Bakanlığın iznine tabi alımlarda izin yazısı,</w:t>
      </w:r>
    </w:p>
    <w:p w:rsidR="00214BA9" w:rsidRPr="00827E4D" w:rsidRDefault="00214BA9" w:rsidP="00827E4D">
      <w:pPr>
        <w:pStyle w:val="ListeParagraf"/>
        <w:numPr>
          <w:ilvl w:val="0"/>
          <w:numId w:val="1"/>
        </w:numPr>
        <w:spacing w:after="0" w:line="240" w:lineRule="auto"/>
        <w:jc w:val="both"/>
        <w:rPr>
          <w:rFonts w:ascii="Arial" w:hAnsi="Arial" w:cs="Arial"/>
        </w:rPr>
      </w:pPr>
      <w:r w:rsidRPr="00827E4D">
        <w:rPr>
          <w:rFonts w:ascii="Arial" w:hAnsi="Arial" w:cs="Arial"/>
        </w:rPr>
        <w:t>4734 sayılı Kamu İhale Kanunu’nun 38’inci maddesi gereği, İdarenin tespit ettiği yaklaşık maliyete göre teklif fiyatı aşırı düşük olanların teklifleri reddedilmeden önce belirlenen süre içinde istenen açıklama ve tebliğ alındıları ile istekliler tarafından verilen teklifte önemli olduğunu tespit ettiği bileşenler ile ilgili ayrıntılı cevabi yazı ve eki belgeler,</w:t>
      </w:r>
    </w:p>
    <w:p w:rsidR="00214BA9" w:rsidRPr="00827E4D" w:rsidRDefault="00214BA9" w:rsidP="00827E4D">
      <w:pPr>
        <w:pStyle w:val="ListeParagraf"/>
        <w:numPr>
          <w:ilvl w:val="0"/>
          <w:numId w:val="1"/>
        </w:numPr>
        <w:spacing w:after="0" w:line="240" w:lineRule="auto"/>
        <w:jc w:val="both"/>
        <w:rPr>
          <w:rFonts w:ascii="Arial" w:hAnsi="Arial" w:cs="Arial"/>
        </w:rPr>
      </w:pPr>
      <w:r w:rsidRPr="00827E4D">
        <w:rPr>
          <w:rFonts w:ascii="Arial" w:hAnsi="Arial" w:cs="Arial"/>
        </w:rPr>
        <w:t xml:space="preserve">İhale kararlarının ihale üzerinde bırakılan da </w:t>
      </w:r>
      <w:proofErr w:type="gramStart"/>
      <w:r w:rsidRPr="00827E4D">
        <w:rPr>
          <w:rFonts w:ascii="Arial" w:hAnsi="Arial" w:cs="Arial"/>
        </w:rPr>
        <w:t>dahil</w:t>
      </w:r>
      <w:proofErr w:type="gramEnd"/>
      <w:r w:rsidRPr="00827E4D">
        <w:rPr>
          <w:rFonts w:ascii="Arial" w:hAnsi="Arial" w:cs="Arial"/>
        </w:rPr>
        <w:t xml:space="preserve"> ihaleye teklif veren bütün isteklilere bildirildiğine dair yazı ve tebliğ alındıları, ihale kararının faks veya e-posta yolu ile bildirilmesi halinde aynı gün postaya verildiğine dair belgeler.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Ayrıca söz konusu işe ait sözleşmenin imzalanmasından sonra, 10 (on) işgünü içinde aşağıda belirtilen belgelerin onaylı birer nüshası birime gönderilecektir.</w:t>
      </w:r>
    </w:p>
    <w:p w:rsidR="00214BA9" w:rsidRPr="00214BA9" w:rsidRDefault="00214BA9" w:rsidP="00214BA9">
      <w:pPr>
        <w:spacing w:after="0" w:line="240" w:lineRule="auto"/>
        <w:jc w:val="both"/>
        <w:rPr>
          <w:rFonts w:ascii="Arial" w:hAnsi="Arial" w:cs="Arial"/>
        </w:rPr>
      </w:pP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İmzalanmış olan sözleşme örneği,</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Sözleşmeye davet yazıları ve tebliğ alındıları,</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İhale kararı ve sözleşmeye ait damga vergilerinin ödendiğine ilişkin belgeler,</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İhale üzerinde kalan isteklinin, 4734 sayılı Kanun’un 53’üncü maddesinin j/1 bendi gereğince yüklenici tarafından ödenmesi gereken kurum payının yatırıldığına ilişkin belge,</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 xml:space="preserve">Kesin Teminata ilişkin alındının örneği, </w:t>
      </w:r>
      <w:proofErr w:type="gramStart"/>
      <w:r w:rsidRPr="00214BA9">
        <w:rPr>
          <w:rFonts w:ascii="Arial" w:hAnsi="Arial" w:cs="Arial"/>
        </w:rPr>
        <w:t>(</w:t>
      </w:r>
      <w:proofErr w:type="gramEnd"/>
      <w:r w:rsidRPr="00214BA9">
        <w:rPr>
          <w:rFonts w:ascii="Arial" w:hAnsi="Arial" w:cs="Arial"/>
        </w:rPr>
        <w:t>Banka Teminat Mektubu olması durumunda kesin teminat mektubu fotokopisi ve bankadan alınacak teyit yazıları</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Yapım işlerinde sözleşmede öngörülmeyen iş artışının zorunlu hale gelmesi ve bu artışın yükleniciye yaptırılması halinde buna ilişkin onay belgesi ve yaklaşık maliyet hesap cetveli ile ek kesin teminata ilişkin belge,</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Yer teslimi gereken hallerde düzenlenen yer teslim tutanağı,</w:t>
      </w:r>
    </w:p>
    <w:p w:rsidR="00214BA9" w:rsidRPr="00214BA9" w:rsidRDefault="00214BA9" w:rsidP="00214BA9">
      <w:pPr>
        <w:pStyle w:val="ListeParagraf"/>
        <w:numPr>
          <w:ilvl w:val="0"/>
          <w:numId w:val="2"/>
        </w:numPr>
        <w:spacing w:after="0" w:line="240" w:lineRule="auto"/>
        <w:jc w:val="both"/>
        <w:rPr>
          <w:rFonts w:ascii="Arial" w:hAnsi="Arial" w:cs="Arial"/>
        </w:rPr>
      </w:pPr>
      <w:r w:rsidRPr="00214BA9">
        <w:rPr>
          <w:rFonts w:ascii="Arial" w:hAnsi="Arial" w:cs="Arial"/>
        </w:rPr>
        <w:t>Sözleşmenin devri halinde devir sözleşmesi.</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İhale onay, harcama talimatı veya onay belgesi ile t</w:t>
      </w:r>
      <w:r>
        <w:rPr>
          <w:rFonts w:ascii="Arial" w:hAnsi="Arial" w:cs="Arial"/>
        </w:rPr>
        <w:t>aahhüt evrakı ve sözleşme</w:t>
      </w:r>
      <w:r w:rsidRPr="00214BA9">
        <w:rPr>
          <w:rFonts w:ascii="Arial" w:hAnsi="Arial" w:cs="Arial"/>
        </w:rPr>
        <w:t xml:space="preserve"> tasarılarına ilişkin işlem dosyasının en geç 10 (on) işgünü içinde kontrol edilir. Yapılan kontrol sonucunda düzenlenen “Ön Mali Kontrol Görüş Formu”, işlem dosyasının 1 (bir) nüshası ile birlikte aynı süre içinde harcama birimine gönderilir</w:t>
      </w:r>
      <w:r>
        <w:rPr>
          <w:rFonts w:ascii="Arial" w:hAnsi="Arial" w:cs="Arial"/>
        </w:rPr>
        <w:t>.</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Ödenek Gönderme Belgeleri</w:t>
      </w:r>
    </w:p>
    <w:p w:rsidR="00214BA9" w:rsidRDefault="00827E4D" w:rsidP="00214BA9">
      <w:pPr>
        <w:spacing w:after="0" w:line="240" w:lineRule="auto"/>
        <w:jc w:val="both"/>
        <w:rPr>
          <w:rFonts w:ascii="Arial" w:hAnsi="Arial" w:cs="Arial"/>
        </w:rPr>
      </w:pPr>
      <w:r w:rsidRPr="00827E4D">
        <w:rPr>
          <w:rFonts w:ascii="Arial" w:hAnsi="Arial" w:cs="Arial"/>
          <w:b/>
        </w:rPr>
        <w:t>Madde 11-</w:t>
      </w:r>
      <w:r w:rsidRPr="00214BA9">
        <w:rPr>
          <w:rFonts w:ascii="Arial" w:hAnsi="Arial" w:cs="Arial"/>
        </w:rPr>
        <w:t> </w:t>
      </w:r>
      <w:r w:rsidR="00214BA9" w:rsidRPr="00214BA9">
        <w:rPr>
          <w:rFonts w:ascii="Arial" w:hAnsi="Arial" w:cs="Arial"/>
        </w:rPr>
        <w:t>(1) Bütçe ödeneklerinin dağıtımı, ödenek gönderme belgesiyle yapılır. Ödenek gönderme belgeleri harcama yetkilisi tarafından imzalandıktan sonra kontrol edilmek üzere malî hizmetler birimine gönderilir. Yılı merkezi yönetim bütçe kanununa veya bütçesine, bütçe tertibine, ayrıntılı harcama veya finansman programlarına, bütçe ödeneklerinin dağıtım ve kullanımına ilişkin usul ve esaslara uygunluğu yönünden kontrol edilen ve uygun bulunan ödenek gönderme belgeleri, en geç üç iş günü içinde sonuçlandırılır. Uygun görülmeyen ödenek gönderme belgeleri gerekçeli bir görüş yazısıyla harcama yetkilisine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(2) Ödenek gönderme belgelerinin idarenin malî hizmetler biriminin ön malî kontrol görevini yürüten alt birimi dışında diğer alt birimleri tarafından elektronik ortamda onaylanması halinde ön malî kontrol yapılmış ve uygun görüş verilmiş sayılır.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Ödenek Aktarma İşlemleri</w:t>
      </w:r>
    </w:p>
    <w:p w:rsidR="00214BA9" w:rsidRPr="00214BA9" w:rsidRDefault="00214BA9" w:rsidP="00214BA9">
      <w:pPr>
        <w:spacing w:after="0" w:line="240" w:lineRule="auto"/>
        <w:jc w:val="both"/>
        <w:rPr>
          <w:rFonts w:ascii="Arial" w:hAnsi="Arial" w:cs="Arial"/>
        </w:rPr>
      </w:pPr>
      <w:r w:rsidRPr="00827E4D">
        <w:rPr>
          <w:rFonts w:ascii="Arial" w:hAnsi="Arial" w:cs="Arial"/>
          <w:b/>
        </w:rPr>
        <w:t>Madde</w:t>
      </w:r>
      <w:r w:rsidR="007060A4">
        <w:rPr>
          <w:rFonts w:ascii="Arial" w:hAnsi="Arial" w:cs="Arial"/>
          <w:b/>
        </w:rPr>
        <w:t xml:space="preserve"> </w:t>
      </w:r>
      <w:r w:rsidRPr="00827E4D">
        <w:rPr>
          <w:rFonts w:ascii="Arial" w:hAnsi="Arial" w:cs="Arial"/>
          <w:b/>
        </w:rPr>
        <w:t>12–</w:t>
      </w:r>
      <w:r w:rsidRPr="00214BA9">
        <w:rPr>
          <w:rFonts w:ascii="Arial" w:hAnsi="Arial" w:cs="Arial"/>
        </w:rPr>
        <w:t xml:space="preserve"> (1) Belediye bütçesi içinde yapılacak aktarmalar, harcama birimlerinin talebi üzerine Mali Hizmetler Müdürlüğü tarafından hazırlanır ve onaya sunulmadan önce en geç 2 (iki) işgünü içinde Birimce “Ön Mali Kontrol Görüş Formu” ile kontrol edilir. Mevzuata aykırı bulunan aktarma taleplerinin, Birim tarafından aynı süre içinde ilgili harcama birimine iadesi sağlanır.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Kadro ve Pozisyon Dağılım Cetvelleri</w:t>
      </w:r>
    </w:p>
    <w:p w:rsidR="00214BA9" w:rsidRPr="00214BA9" w:rsidRDefault="00214BA9" w:rsidP="00214BA9">
      <w:pPr>
        <w:spacing w:after="0" w:line="240" w:lineRule="auto"/>
        <w:jc w:val="both"/>
        <w:rPr>
          <w:rFonts w:ascii="Arial" w:hAnsi="Arial" w:cs="Arial"/>
        </w:rPr>
      </w:pPr>
      <w:r w:rsidRPr="00827E4D">
        <w:rPr>
          <w:rFonts w:ascii="Arial" w:hAnsi="Arial" w:cs="Arial"/>
          <w:b/>
        </w:rPr>
        <w:t>Madde 13–</w:t>
      </w:r>
      <w:r w:rsidRPr="00214BA9">
        <w:rPr>
          <w:rFonts w:ascii="Arial" w:hAnsi="Arial" w:cs="Arial"/>
        </w:rPr>
        <w:t xml:space="preserve"> (1) Kadro dağılım cetvelleri ile ilgili işlemler, “Belediye ve Bağlı Kuruluşları ile Mahalli İdare Birlikleri Norm Kadro İlke ve Standartlarına Dair Yönetmelik” hükümleri çerçevesinde, Birimce en geç 2(iki) işgünü içinde</w:t>
      </w:r>
      <w:r>
        <w:rPr>
          <w:rFonts w:ascii="Arial" w:hAnsi="Arial" w:cs="Arial"/>
        </w:rPr>
        <w:t xml:space="preserve"> </w:t>
      </w:r>
      <w:r w:rsidRPr="00214BA9">
        <w:rPr>
          <w:rFonts w:ascii="Arial" w:hAnsi="Arial" w:cs="Arial"/>
        </w:rPr>
        <w:t>“Ön Mali Kontrol Görüş Formu” ile kontrol edilir. İlgililerine yapılacak ödemeler, bu onaylı kadro dağılım cetvellerine göre yapılır.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Geçici İşçi Pozisyonları</w:t>
      </w:r>
    </w:p>
    <w:p w:rsidR="00214BA9" w:rsidRPr="00214BA9" w:rsidRDefault="00214BA9" w:rsidP="00214BA9">
      <w:pPr>
        <w:spacing w:after="0" w:line="240" w:lineRule="auto"/>
        <w:jc w:val="both"/>
        <w:rPr>
          <w:rFonts w:ascii="Arial" w:hAnsi="Arial" w:cs="Arial"/>
        </w:rPr>
      </w:pPr>
      <w:r w:rsidRPr="00827E4D">
        <w:rPr>
          <w:rFonts w:ascii="Arial" w:hAnsi="Arial" w:cs="Arial"/>
          <w:b/>
        </w:rPr>
        <w:t>Madde 14–</w:t>
      </w:r>
      <w:r w:rsidRPr="00214BA9">
        <w:rPr>
          <w:rFonts w:ascii="Arial" w:hAnsi="Arial" w:cs="Arial"/>
        </w:rPr>
        <w:t xml:space="preserve"> (1) İlgili mevzuatında belirlenen yetki çerçevesinde, geçici işçi pozisyon (adam/ay) sayılarının aylar ve birimler itibariyle dağılımı kontrole tabidir. Geçici işçi pozisyonları Birimce en geç 5 (beş) işgünü içinde “Ön Mali Kontrol Görüş Formu” ile kontrol edilir. Kontrol sonucunda uygun görülmeyen cetveller, aynı süre içinde ilgili birime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Yan Ödeme Cetvelleri</w:t>
      </w:r>
    </w:p>
    <w:p w:rsidR="00214BA9" w:rsidRPr="00214BA9" w:rsidRDefault="00827E4D" w:rsidP="00214BA9">
      <w:pPr>
        <w:spacing w:after="0" w:line="240" w:lineRule="auto"/>
        <w:jc w:val="both"/>
        <w:rPr>
          <w:rFonts w:ascii="Arial" w:hAnsi="Arial" w:cs="Arial"/>
        </w:rPr>
      </w:pPr>
      <w:r w:rsidRPr="00827E4D">
        <w:rPr>
          <w:rFonts w:ascii="Arial" w:hAnsi="Arial" w:cs="Arial"/>
          <w:b/>
        </w:rPr>
        <w:t>Madde 15-</w:t>
      </w:r>
      <w:r w:rsidRPr="00214BA9">
        <w:rPr>
          <w:rFonts w:ascii="Arial" w:hAnsi="Arial" w:cs="Arial"/>
        </w:rPr>
        <w:t> </w:t>
      </w:r>
      <w:r w:rsidR="00214BA9" w:rsidRPr="00214BA9">
        <w:rPr>
          <w:rFonts w:ascii="Arial" w:hAnsi="Arial" w:cs="Arial"/>
        </w:rPr>
        <w:t>(1) </w:t>
      </w:r>
      <w:proofErr w:type="gramStart"/>
      <w:r w:rsidR="00214BA9" w:rsidRPr="00214BA9">
        <w:rPr>
          <w:rFonts w:ascii="Arial" w:hAnsi="Arial" w:cs="Arial"/>
        </w:rPr>
        <w:t>14/</w:t>
      </w:r>
      <w:r>
        <w:rPr>
          <w:rFonts w:ascii="Arial" w:hAnsi="Arial" w:cs="Arial"/>
        </w:rPr>
        <w:t>0</w:t>
      </w:r>
      <w:r w:rsidR="00214BA9" w:rsidRPr="00214BA9">
        <w:rPr>
          <w:rFonts w:ascii="Arial" w:hAnsi="Arial" w:cs="Arial"/>
        </w:rPr>
        <w:t>7/1965</w:t>
      </w:r>
      <w:proofErr w:type="gramEnd"/>
      <w:r w:rsidR="00214BA9" w:rsidRPr="00214BA9">
        <w:rPr>
          <w:rFonts w:ascii="Arial" w:hAnsi="Arial" w:cs="Arial"/>
        </w:rPr>
        <w:t> tarihli ve 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w:t>
      </w:r>
      <w:proofErr w:type="spellStart"/>
      <w:r w:rsidR="00214BA9" w:rsidRPr="00214BA9">
        <w:rPr>
          <w:rFonts w:ascii="Arial" w:hAnsi="Arial" w:cs="Arial"/>
        </w:rPr>
        <w:t>nci</w:t>
      </w:r>
      <w:proofErr w:type="spellEnd"/>
      <w:r w:rsidR="00214BA9" w:rsidRPr="00214BA9">
        <w:rPr>
          <w:rFonts w:ascii="Arial" w:hAnsi="Arial" w:cs="Arial"/>
        </w:rPr>
        <w:t> maddesine dayanılarak yürürlüğe konulan Cumhurbaşkanı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kontrol edilmek üzere malî hizmetler birimine ilgili mevzuatında belirlenen kontrol süresinin bitiminden en az on iş günü önce gönderilir ve malî hizmetler birimi tarafından kontrol edilir. Kontrol işlemi ve süreci ile cetvellerin üst yönetici tarafından onaylanması hususu anılan Cumhurbaşkanı kararında belirlenen usul ve esaslar çerçevesinde yürütülür. Kontrol sonucunda uygun görülmeyen cetvellerle ilgili gerekçeli bir görüş yazısı ilgili birime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Sözleşmeli Personel Sayı ve Sözleşmeleri</w:t>
      </w:r>
    </w:p>
    <w:p w:rsidR="00214BA9" w:rsidRDefault="00827E4D" w:rsidP="00214BA9">
      <w:pPr>
        <w:spacing w:after="0" w:line="240" w:lineRule="auto"/>
        <w:jc w:val="both"/>
        <w:rPr>
          <w:rFonts w:ascii="Arial" w:hAnsi="Arial" w:cs="Arial"/>
        </w:rPr>
      </w:pPr>
      <w:r w:rsidRPr="00827E4D">
        <w:rPr>
          <w:rFonts w:ascii="Arial" w:hAnsi="Arial" w:cs="Arial"/>
          <w:b/>
        </w:rPr>
        <w:t>Madde 16-</w:t>
      </w:r>
      <w:r w:rsidRPr="00214BA9">
        <w:rPr>
          <w:rFonts w:ascii="Arial" w:hAnsi="Arial" w:cs="Arial"/>
        </w:rPr>
        <w:t> </w:t>
      </w:r>
      <w:r w:rsidR="00214BA9" w:rsidRPr="00214BA9">
        <w:rPr>
          <w:rFonts w:ascii="Arial" w:hAnsi="Arial" w:cs="Arial"/>
        </w:rPr>
        <w:t xml:space="preserve">(1) İlgili mevzuatı uyarınca her bir idare bazında ihdas edilen ve alım izni verilen pozisyon cetvellerine ve vize edilen tip sözleşmeye uygun olarak çalıştırılacak personelle yapılacak sözleşmeler kontrole tabidir. Bu sözleşmeler ilgili mevzuatı uyarınca ihdas edilen ve alım izni verilen pozisyon cetvellerine ve vize edilen tip sözleşmeye, ilgili kanunlarına, diğer mevzuatına ve bütçelerinde öngörülen </w:t>
      </w:r>
      <w:r w:rsidR="00214BA9" w:rsidRPr="00214BA9">
        <w:rPr>
          <w:rFonts w:ascii="Arial" w:hAnsi="Arial" w:cs="Arial"/>
        </w:rPr>
        <w:lastRenderedPageBreak/>
        <w:t>düzenlemelere uygunluk yönünden incelenir ve en geç beş iş günü içinde sonuçlandırılır. Uygun görülmeyen sözleşmeler gerekçeli bir görüş yazısıyla ilgili birime gönderilir.</w:t>
      </w:r>
    </w:p>
    <w:p w:rsidR="00E223F9" w:rsidRPr="00214BA9" w:rsidRDefault="00E223F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Gelir Getirici İşlemler</w:t>
      </w:r>
    </w:p>
    <w:p w:rsidR="00214BA9" w:rsidRDefault="00827E4D" w:rsidP="00214BA9">
      <w:pPr>
        <w:spacing w:after="0" w:line="240" w:lineRule="auto"/>
        <w:jc w:val="both"/>
        <w:rPr>
          <w:rFonts w:ascii="Arial" w:hAnsi="Arial" w:cs="Arial"/>
        </w:rPr>
      </w:pPr>
      <w:r w:rsidRPr="00827E4D">
        <w:rPr>
          <w:rFonts w:ascii="Arial" w:hAnsi="Arial" w:cs="Arial"/>
          <w:b/>
        </w:rPr>
        <w:t>Madde 17-</w:t>
      </w:r>
      <w:r w:rsidRPr="00214BA9">
        <w:rPr>
          <w:rFonts w:ascii="Arial" w:hAnsi="Arial" w:cs="Arial"/>
        </w:rPr>
        <w:t> </w:t>
      </w:r>
      <w:r w:rsidR="00214BA9" w:rsidRPr="00214BA9">
        <w:rPr>
          <w:rFonts w:ascii="Arial" w:hAnsi="Arial" w:cs="Arial"/>
        </w:rPr>
        <w:t>(1) </w:t>
      </w:r>
      <w:proofErr w:type="gramStart"/>
      <w:r>
        <w:rPr>
          <w:rFonts w:ascii="Arial" w:hAnsi="Arial" w:cs="Arial"/>
        </w:rPr>
        <w:t>0</w:t>
      </w:r>
      <w:r w:rsidR="00214BA9" w:rsidRPr="00214BA9">
        <w:rPr>
          <w:rFonts w:ascii="Arial" w:hAnsi="Arial" w:cs="Arial"/>
        </w:rPr>
        <w:t>8/</w:t>
      </w:r>
      <w:r>
        <w:rPr>
          <w:rFonts w:ascii="Arial" w:hAnsi="Arial" w:cs="Arial"/>
        </w:rPr>
        <w:t>0</w:t>
      </w:r>
      <w:r w:rsidR="00214BA9" w:rsidRPr="00214BA9">
        <w:rPr>
          <w:rFonts w:ascii="Arial" w:hAnsi="Arial" w:cs="Arial"/>
        </w:rPr>
        <w:t>9/1983</w:t>
      </w:r>
      <w:proofErr w:type="gramEnd"/>
      <w:r w:rsidR="00214BA9" w:rsidRPr="00214BA9">
        <w:rPr>
          <w:rFonts w:ascii="Arial" w:hAnsi="Arial" w:cs="Arial"/>
        </w:rPr>
        <w:t> tarihli ve 2886 sayılı Devlet İhale Kanunu kapsamındaki satım, kiraya verme, trampa ve mülkiyetin gayri ayni hak tesisine ilişkin işlemlerden Hazinenin özel mülkiyetindeki taşınmazlar ve Devletin hüküm ve tasarrufu altındaki yerlere ait olanlar hariç olmak üzere sözleşme tasarısı tutarı on iki milyon beş yüz kırk dokuz bin (12.549.000,00 )Türk Lirasını aşanlar ön malî kontrole tabidir.</w:t>
      </w:r>
    </w:p>
    <w:p w:rsidR="00E223F9" w:rsidRPr="00214BA9" w:rsidRDefault="00E223F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Bu madde kapsamında malî hizmetler müdürlüğünün ön malî kontrolüne tabi gelir getirici işlemlere ilişkin onay belgesine dayanak teşkil eden belgeler, onay alınmadan önce malî hizmetler müdürlüğüne gönderilir. Söz konusu işlemlere ilişkin görüş talepleri, en geç yedi iş günü içinde sonuçlandırılır ve aynı süre içinde ilgili harcama birimine görüş yazısı gönderilir.</w:t>
      </w:r>
    </w:p>
    <w:p w:rsidR="00827E4D" w:rsidRPr="00214BA9" w:rsidRDefault="00827E4D"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(3) Birinci fıkra kapsamındaki işlemlere ilişkin ihale işlem dosyası, ihale komisyonu kararının alınmasını müteakip malî hizmetler birimine gönderilir. Müdürlük tarafından en geç yedi (7) iş günü içinde 2886 sayılı Kanun hükümleri çerçevesinde kontrol edilen ihale işlem dosyası, aynı süre içinde ilgili harcama birimine görüş yazısı ile birlikte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Yurt Dışı Geçici Görev Harcırahı Ödemeleri</w:t>
      </w:r>
    </w:p>
    <w:p w:rsidR="00214BA9" w:rsidRDefault="00827E4D" w:rsidP="00214BA9">
      <w:pPr>
        <w:spacing w:after="0" w:line="240" w:lineRule="auto"/>
        <w:jc w:val="both"/>
        <w:rPr>
          <w:rFonts w:ascii="Arial" w:hAnsi="Arial" w:cs="Arial"/>
        </w:rPr>
      </w:pPr>
      <w:r w:rsidRPr="00827E4D">
        <w:rPr>
          <w:rFonts w:ascii="Arial" w:hAnsi="Arial" w:cs="Arial"/>
          <w:b/>
        </w:rPr>
        <w:t>Madde 18-</w:t>
      </w:r>
      <w:r w:rsidRPr="00214BA9">
        <w:rPr>
          <w:rFonts w:ascii="Arial" w:hAnsi="Arial" w:cs="Arial"/>
        </w:rPr>
        <w:t> </w:t>
      </w:r>
      <w:r w:rsidR="00214BA9" w:rsidRPr="00214BA9">
        <w:rPr>
          <w:rFonts w:ascii="Arial" w:hAnsi="Arial" w:cs="Arial"/>
        </w:rPr>
        <w:t>(1) 6245 sayılı Kanun uyarınca yurt dışı geçici görevlendirmelerle ilgili ödeme emri belgeleri ve eki belgeler, malî hizmetler müdürlüğünün ön malî kontrolüne tabidir.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Ödeme emri belgesi, harcama yetkilisince imzalanmadan önce ekleriyle birlikte malî hizmetler müdürlüğüne gönderilir. Ödeme emri belgesi ve ekleri, 6245 sayılı Kanunun 34 üncü maddesi uyarınca çıkarılan Kuzey Kıbrıs Türk Cumhuriyeti’ne Yapılacak Yolculuklarda Verilecek Gündeliklere Dair Karar ile Yurtdışı Gündeliklerine Dair Karar hükümleri çerçevesinde malî hizmetler birimi tarafından en geç on iş günü içinde kontrol edilir.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(3) Kontrol sonucunda uygun görülmeyenler gerekçeli bir görüş yazısıyla ilgili harcama birimine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Yapım İşlerinde </w:t>
      </w:r>
      <w:proofErr w:type="spellStart"/>
      <w:r w:rsidRPr="00214BA9">
        <w:rPr>
          <w:rFonts w:ascii="Arial" w:hAnsi="Arial" w:cs="Arial"/>
          <w:b/>
        </w:rPr>
        <w:t>Hakediş</w:t>
      </w:r>
      <w:proofErr w:type="spellEnd"/>
      <w:r w:rsidRPr="00214BA9">
        <w:rPr>
          <w:rFonts w:ascii="Arial" w:hAnsi="Arial" w:cs="Arial"/>
          <w:b/>
        </w:rPr>
        <w:t> Ödemeleri</w:t>
      </w:r>
    </w:p>
    <w:p w:rsidR="00214BA9" w:rsidRDefault="00827E4D" w:rsidP="00214BA9">
      <w:pPr>
        <w:spacing w:after="0" w:line="240" w:lineRule="auto"/>
        <w:jc w:val="both"/>
        <w:rPr>
          <w:rFonts w:ascii="Arial" w:hAnsi="Arial" w:cs="Arial"/>
        </w:rPr>
      </w:pPr>
      <w:r w:rsidRPr="00827E4D">
        <w:rPr>
          <w:rFonts w:ascii="Arial" w:hAnsi="Arial" w:cs="Arial"/>
          <w:b/>
        </w:rPr>
        <w:t>Madde 19-</w:t>
      </w:r>
      <w:r w:rsidRPr="00214BA9">
        <w:rPr>
          <w:rFonts w:ascii="Arial" w:hAnsi="Arial" w:cs="Arial"/>
        </w:rPr>
        <w:t> </w:t>
      </w:r>
      <w:r w:rsidR="00214BA9" w:rsidRPr="00214BA9">
        <w:rPr>
          <w:rFonts w:ascii="Arial" w:hAnsi="Arial" w:cs="Arial"/>
        </w:rPr>
        <w:t xml:space="preserve">(1) </w:t>
      </w:r>
      <w:proofErr w:type="gramStart"/>
      <w:r>
        <w:rPr>
          <w:rFonts w:ascii="Arial" w:hAnsi="Arial" w:cs="Arial"/>
        </w:rPr>
        <w:t>0</w:t>
      </w:r>
      <w:r w:rsidR="00214BA9" w:rsidRPr="00214BA9">
        <w:rPr>
          <w:rFonts w:ascii="Arial" w:hAnsi="Arial" w:cs="Arial"/>
        </w:rPr>
        <w:t>4/</w:t>
      </w:r>
      <w:r>
        <w:rPr>
          <w:rFonts w:ascii="Arial" w:hAnsi="Arial" w:cs="Arial"/>
        </w:rPr>
        <w:t>0</w:t>
      </w:r>
      <w:r w:rsidR="00214BA9" w:rsidRPr="00214BA9">
        <w:rPr>
          <w:rFonts w:ascii="Arial" w:hAnsi="Arial" w:cs="Arial"/>
        </w:rPr>
        <w:t>1/2002</w:t>
      </w:r>
      <w:proofErr w:type="gramEnd"/>
      <w:r w:rsidR="00214BA9" w:rsidRPr="00214BA9">
        <w:rPr>
          <w:rFonts w:ascii="Arial" w:hAnsi="Arial" w:cs="Arial"/>
        </w:rPr>
        <w:t> tarihli ve 4734 sayılı Kamu İhale Kanunu kapsamında ihalesi gerçekleştirilen (bu Kanunun 2 </w:t>
      </w:r>
      <w:proofErr w:type="spellStart"/>
      <w:r w:rsidR="00214BA9" w:rsidRPr="00214BA9">
        <w:rPr>
          <w:rFonts w:ascii="Arial" w:hAnsi="Arial" w:cs="Arial"/>
        </w:rPr>
        <w:t>nci</w:t>
      </w:r>
      <w:proofErr w:type="spellEnd"/>
      <w:r w:rsidR="00214BA9" w:rsidRPr="00214BA9">
        <w:rPr>
          <w:rFonts w:ascii="Arial" w:hAnsi="Arial" w:cs="Arial"/>
        </w:rPr>
        <w:t> ve 3 üncü maddeleri ile diğer kanunlarla bu Kanundan istisna edilenler dâhil) yapım işi sözleşmelerine ilişkin yetmiş beş milyon iki yüz doksan dört bin (</w:t>
      </w:r>
      <w:r w:rsidR="00214BA9" w:rsidRPr="00827E4D">
        <w:rPr>
          <w:rFonts w:ascii="Arial" w:hAnsi="Arial" w:cs="Arial"/>
          <w:b/>
        </w:rPr>
        <w:t>75.294.000,00</w:t>
      </w:r>
      <w:r w:rsidR="00214BA9" w:rsidRPr="00214BA9">
        <w:rPr>
          <w:rFonts w:ascii="Arial" w:hAnsi="Arial" w:cs="Arial"/>
        </w:rPr>
        <w:t>) Türk Lirasını aşan </w:t>
      </w:r>
      <w:proofErr w:type="spellStart"/>
      <w:r w:rsidR="00214BA9">
        <w:rPr>
          <w:rFonts w:ascii="Arial" w:hAnsi="Arial" w:cs="Arial"/>
        </w:rPr>
        <w:t>hak</w:t>
      </w:r>
      <w:r w:rsidR="00214BA9" w:rsidRPr="00214BA9">
        <w:rPr>
          <w:rFonts w:ascii="Arial" w:hAnsi="Arial" w:cs="Arial"/>
        </w:rPr>
        <w:t>ediş</w:t>
      </w:r>
      <w:proofErr w:type="spellEnd"/>
      <w:r w:rsidR="00214BA9" w:rsidRPr="00214BA9">
        <w:rPr>
          <w:rFonts w:ascii="Arial" w:hAnsi="Arial" w:cs="Arial"/>
        </w:rPr>
        <w:t> ödemeleri, malî hizmetler müdürlüğünün ön malî kontrolüne tabidir. 10 uncu maddenin birinci fıkrasında sayılan idareler için bu tutar iki kat olarak uygulanır.</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Söz konusu </w:t>
      </w:r>
      <w:proofErr w:type="spellStart"/>
      <w:r>
        <w:rPr>
          <w:rFonts w:ascii="Arial" w:hAnsi="Arial" w:cs="Arial"/>
        </w:rPr>
        <w:t>hak</w:t>
      </w:r>
      <w:r w:rsidRPr="00214BA9">
        <w:rPr>
          <w:rFonts w:ascii="Arial" w:hAnsi="Arial" w:cs="Arial"/>
        </w:rPr>
        <w:t>ediş</w:t>
      </w:r>
      <w:proofErr w:type="spellEnd"/>
      <w:r w:rsidRPr="00214BA9">
        <w:rPr>
          <w:rFonts w:ascii="Arial" w:hAnsi="Arial" w:cs="Arial"/>
        </w:rPr>
        <w:t> ödemelerine ilişkin ödeme emri belgesi harcama yetkilisince imzalanmadan önce ekleriyle birlikte malî hizmetler müdürlüğüne gönderilir. Ödeme emri belgesi ve ekleri, ilgili mevzuat hükümleri çerçevesinde malî hizmetler müdürlüğü tarafından en geç on (10) iş günü içinde kontrol edilir.</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(3) Kontrol sonucunda uygun görülmeyen talepler gerekçeli bir görüş yazısıyla ilgili harcama birimine gönderilir.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Mevzuat Taslaklarının Bütçeye Etkisinin Hesaplanması</w:t>
      </w:r>
    </w:p>
    <w:p w:rsidR="00214BA9" w:rsidRPr="00214BA9" w:rsidRDefault="00827E4D" w:rsidP="00214BA9">
      <w:pPr>
        <w:spacing w:after="0" w:line="240" w:lineRule="auto"/>
        <w:jc w:val="both"/>
        <w:rPr>
          <w:rFonts w:ascii="Arial" w:hAnsi="Arial" w:cs="Arial"/>
        </w:rPr>
      </w:pPr>
      <w:r w:rsidRPr="00827E4D">
        <w:rPr>
          <w:rFonts w:ascii="Arial" w:hAnsi="Arial" w:cs="Arial"/>
          <w:b/>
        </w:rPr>
        <w:t>Madde 20-</w:t>
      </w:r>
      <w:r w:rsidRPr="00214BA9">
        <w:rPr>
          <w:rFonts w:ascii="Arial" w:hAnsi="Arial" w:cs="Arial"/>
        </w:rPr>
        <w:t> </w:t>
      </w:r>
      <w:r w:rsidR="00214BA9" w:rsidRPr="00214BA9">
        <w:rPr>
          <w:rFonts w:ascii="Arial" w:hAnsi="Arial" w:cs="Arial"/>
        </w:rPr>
        <w:t>(1) Gelir azaltıcı veya gider artırıcı ve idareye yükümlülük getirecek mevzuat taslakları için ilgili mevzuatı gereğince görüş alınması sürecinde </w:t>
      </w:r>
      <w:proofErr w:type="gramStart"/>
      <w:r w:rsidR="00214BA9" w:rsidRPr="00214BA9">
        <w:rPr>
          <w:rFonts w:ascii="Arial" w:hAnsi="Arial" w:cs="Arial"/>
        </w:rPr>
        <w:t>23/</w:t>
      </w:r>
      <w:r>
        <w:rPr>
          <w:rFonts w:ascii="Arial" w:hAnsi="Arial" w:cs="Arial"/>
        </w:rPr>
        <w:t>0</w:t>
      </w:r>
      <w:r w:rsidR="00214BA9" w:rsidRPr="00214BA9">
        <w:rPr>
          <w:rFonts w:ascii="Arial" w:hAnsi="Arial" w:cs="Arial"/>
        </w:rPr>
        <w:t>2/2022</w:t>
      </w:r>
      <w:proofErr w:type="gramEnd"/>
      <w:r w:rsidR="00214BA9" w:rsidRPr="00214BA9">
        <w:rPr>
          <w:rFonts w:ascii="Arial" w:hAnsi="Arial" w:cs="Arial"/>
        </w:rPr>
        <w:t> tarihli ve 5210 sayılı Cumhurbaşkanı Kararıyla yürürlüğe konulan Mevzuat Hazırlama Usul ve Esasları Hakkında Yönetmelik kapsamında hazırlanması zorunlu olan bütçe etki formu malî hizmetler birimince kontrole tabi tutularak; orta vadeli program çerçevesinde, idarenin stratejik planı, performans programı ve bütçesi üzerindeki etkileri açısından değerlendirilir.</w:t>
      </w:r>
    </w:p>
    <w:p w:rsidR="00214BA9" w:rsidRPr="00214BA9" w:rsidRDefault="00214BA9" w:rsidP="00214BA9">
      <w:pPr>
        <w:spacing w:after="0" w:line="240" w:lineRule="auto"/>
        <w:jc w:val="both"/>
        <w:rPr>
          <w:rFonts w:ascii="Arial" w:hAnsi="Arial" w:cs="Arial"/>
        </w:rPr>
      </w:pPr>
    </w:p>
    <w:p w:rsidR="00374ECF" w:rsidRDefault="00374ECF" w:rsidP="00214BA9">
      <w:pPr>
        <w:spacing w:after="0" w:line="240" w:lineRule="auto"/>
        <w:jc w:val="center"/>
        <w:rPr>
          <w:rFonts w:ascii="Arial" w:hAnsi="Arial" w:cs="Arial"/>
          <w:b/>
        </w:rPr>
      </w:pPr>
    </w:p>
    <w:p w:rsidR="00374ECF" w:rsidRDefault="00374ECF" w:rsidP="00214BA9">
      <w:pPr>
        <w:spacing w:after="0" w:line="240" w:lineRule="auto"/>
        <w:jc w:val="center"/>
        <w:rPr>
          <w:rFonts w:ascii="Arial" w:hAnsi="Arial" w:cs="Arial"/>
          <w:b/>
        </w:rPr>
      </w:pPr>
    </w:p>
    <w:p w:rsidR="00374ECF" w:rsidRDefault="00374ECF" w:rsidP="00214BA9">
      <w:pPr>
        <w:spacing w:after="0" w:line="240" w:lineRule="auto"/>
        <w:jc w:val="center"/>
        <w:rPr>
          <w:rFonts w:ascii="Arial" w:hAnsi="Arial" w:cs="Arial"/>
          <w:b/>
        </w:rPr>
      </w:pPr>
    </w:p>
    <w:p w:rsidR="00214BA9" w:rsidRPr="00214BA9" w:rsidRDefault="00214BA9" w:rsidP="00214BA9">
      <w:pPr>
        <w:spacing w:after="0" w:line="240" w:lineRule="auto"/>
        <w:jc w:val="center"/>
        <w:rPr>
          <w:rFonts w:ascii="Arial" w:hAnsi="Arial" w:cs="Arial"/>
          <w:b/>
        </w:rPr>
      </w:pPr>
      <w:r w:rsidRPr="00214BA9">
        <w:rPr>
          <w:rFonts w:ascii="Arial" w:hAnsi="Arial" w:cs="Arial"/>
          <w:b/>
        </w:rPr>
        <w:lastRenderedPageBreak/>
        <w:t>DÖRDÜNCÜ</w:t>
      </w:r>
      <w:r w:rsidR="005237EC">
        <w:rPr>
          <w:rFonts w:ascii="Arial" w:hAnsi="Arial" w:cs="Arial"/>
          <w:b/>
        </w:rPr>
        <w:t xml:space="preserve"> </w:t>
      </w:r>
      <w:bookmarkStart w:id="0" w:name="_GoBack"/>
      <w:bookmarkEnd w:id="0"/>
      <w:r w:rsidRPr="00214BA9">
        <w:rPr>
          <w:rFonts w:ascii="Arial" w:hAnsi="Arial" w:cs="Arial"/>
          <w:b/>
        </w:rPr>
        <w:t>BÖLÜM</w:t>
      </w:r>
    </w:p>
    <w:p w:rsidR="00214BA9" w:rsidRPr="00214BA9" w:rsidRDefault="00214BA9" w:rsidP="00214BA9">
      <w:pPr>
        <w:spacing w:after="0" w:line="240" w:lineRule="auto"/>
        <w:jc w:val="center"/>
        <w:rPr>
          <w:rFonts w:ascii="Arial" w:hAnsi="Arial" w:cs="Arial"/>
          <w:b/>
        </w:rPr>
      </w:pPr>
      <w:r w:rsidRPr="00214BA9">
        <w:rPr>
          <w:rFonts w:ascii="Arial" w:hAnsi="Arial" w:cs="Arial"/>
          <w:b/>
        </w:rPr>
        <w:t>Çeşitli ve Son Hükümler</w:t>
      </w:r>
    </w:p>
    <w:p w:rsidR="00214BA9" w:rsidRPr="00214BA9" w:rsidRDefault="00214BA9" w:rsidP="00214BA9">
      <w:pPr>
        <w:spacing w:after="0" w:line="240" w:lineRule="auto"/>
        <w:jc w:val="both"/>
        <w:rPr>
          <w:rFonts w:ascii="Arial" w:hAnsi="Arial" w:cs="Arial"/>
          <w:b/>
        </w:rPr>
      </w:pPr>
      <w:r w:rsidRPr="00214BA9">
        <w:rPr>
          <w:rFonts w:ascii="Arial" w:hAnsi="Arial" w:cs="Arial"/>
          <w:b/>
        </w:rPr>
        <w:t>İdarelerce Yapılacak Düzenlemeler</w:t>
      </w:r>
    </w:p>
    <w:p w:rsidR="00214BA9" w:rsidRDefault="00214BA9" w:rsidP="00214BA9">
      <w:pPr>
        <w:spacing w:after="0" w:line="240" w:lineRule="auto"/>
        <w:jc w:val="both"/>
        <w:rPr>
          <w:rFonts w:ascii="Arial" w:hAnsi="Arial" w:cs="Arial"/>
        </w:rPr>
      </w:pPr>
      <w:r w:rsidRPr="00827E4D">
        <w:rPr>
          <w:rFonts w:ascii="Arial" w:hAnsi="Arial" w:cs="Arial"/>
          <w:b/>
        </w:rPr>
        <w:t>Madde 21–</w:t>
      </w:r>
      <w:r w:rsidRPr="00214BA9">
        <w:rPr>
          <w:rFonts w:ascii="Arial" w:hAnsi="Arial" w:cs="Arial"/>
        </w:rPr>
        <w:t xml:space="preserve"> (1) Yönergede belirlenen mali karar ve işlemlerin dışında kalan mali karar ve işlemler için, daha sonra Birim tarafından kontrol ettirilmesine yönelik düzenleme yapılabilir. Bu konuda yapılacak düzenlemeler, ilgili birimin Mali Hizmetler Müdürlüğü’ne önerisi ve/veya Mali Hizmetler Müdürlüğü’nün talebi üzerine Belediye Başkanının onayıyla yürürlüğe konulur. Ön mali kontrole tabi tutulacak mali karar ve işlemler, riskli alanlar dikkate alınmak suretiyle tür, tutar ve konu itibariyle belirlenir ve bu düzenlemeler her yıl tekrar gözden geçirilir.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rPr>
      </w:pPr>
      <w:r w:rsidRPr="00214BA9">
        <w:rPr>
          <w:rFonts w:ascii="Arial" w:hAnsi="Arial" w:cs="Arial"/>
        </w:rPr>
        <w:t>(2) Ön mali kontrole ilişkin olarak yapılan düzenlemeler, Belediye Başkanının onayını izleyen 10 (on) iş günü içinde Maliye Bakanlığı’na bildirilir.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Uygun Görüş Verilmeyen Mali karar ve İşlemler</w:t>
      </w:r>
    </w:p>
    <w:p w:rsidR="00214BA9" w:rsidRDefault="00214BA9" w:rsidP="00214BA9">
      <w:pPr>
        <w:spacing w:after="0" w:line="240" w:lineRule="auto"/>
        <w:jc w:val="both"/>
        <w:rPr>
          <w:rFonts w:ascii="Arial" w:hAnsi="Arial" w:cs="Arial"/>
        </w:rPr>
      </w:pPr>
      <w:r w:rsidRPr="00827E4D">
        <w:rPr>
          <w:rFonts w:ascii="Arial" w:hAnsi="Arial" w:cs="Arial"/>
          <w:b/>
        </w:rPr>
        <w:t>Madde22–</w:t>
      </w:r>
      <w:r w:rsidR="00827E4D">
        <w:rPr>
          <w:rFonts w:ascii="Arial" w:hAnsi="Arial" w:cs="Arial"/>
          <w:b/>
        </w:rPr>
        <w:t xml:space="preserve"> </w:t>
      </w:r>
      <w:r w:rsidRPr="00214BA9">
        <w:rPr>
          <w:rFonts w:ascii="Arial" w:hAnsi="Arial" w:cs="Arial"/>
        </w:rPr>
        <w:t>(1)Ön mali kontrol sonucunda uygun görüş verilmediği halde harcama yetkilileri tarafından gerçekleştirilen işlemler, harcama yetkililerince birime yazılı olarak bildirilir.</w:t>
      </w:r>
    </w:p>
    <w:p w:rsidR="00827E4D" w:rsidRPr="00214BA9" w:rsidRDefault="00827E4D"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(2)Birimce ön mali kontrol işlemlerinin kayıtları tutulur ve aylık dönemler itibariyle Belediye Başkanına bildirilir. Söz konusu kayıtlar iç ve dış denetim sırasında denetçilere de sunulur.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Kontrol Süresi</w:t>
      </w:r>
    </w:p>
    <w:p w:rsidR="00214BA9" w:rsidRDefault="00214BA9" w:rsidP="00214BA9">
      <w:pPr>
        <w:spacing w:after="0" w:line="240" w:lineRule="auto"/>
        <w:jc w:val="both"/>
        <w:rPr>
          <w:rFonts w:ascii="Arial" w:hAnsi="Arial" w:cs="Arial"/>
        </w:rPr>
      </w:pPr>
      <w:r w:rsidRPr="00827E4D">
        <w:rPr>
          <w:rFonts w:ascii="Arial" w:hAnsi="Arial" w:cs="Arial"/>
          <w:b/>
        </w:rPr>
        <w:t>Madde 23–</w:t>
      </w:r>
      <w:r w:rsidRPr="00214BA9">
        <w:rPr>
          <w:rFonts w:ascii="Arial" w:hAnsi="Arial" w:cs="Arial"/>
        </w:rPr>
        <w:t xml:space="preserve"> (1) Birim, kontrol ve uygun görüş işlemlerini Yönerge ‘de belirlenen süreler içerisinde sonuçlandırır. Yönerge ’de belirtilen sürelerin başlangıç tarihinin belirlenmesinde, Mali Hizmetler Müdürlüğü evrak giriş kayıt tarihini izleyen işgünü esas alınır. Mali Hizmetler Müdürlüğü’nün talebi ve Belediye Başkanı’nın onayı üzerine bu süreler 1 (bir) katına kadar artırılabilir.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Tereddütlerin Giderilmesi</w:t>
      </w:r>
    </w:p>
    <w:p w:rsidR="00214BA9" w:rsidRDefault="00214BA9" w:rsidP="00214BA9">
      <w:pPr>
        <w:spacing w:after="0" w:line="240" w:lineRule="auto"/>
        <w:jc w:val="both"/>
        <w:rPr>
          <w:rFonts w:ascii="Arial" w:hAnsi="Arial" w:cs="Arial"/>
        </w:rPr>
      </w:pPr>
      <w:r w:rsidRPr="00827E4D">
        <w:rPr>
          <w:rFonts w:ascii="Arial" w:hAnsi="Arial" w:cs="Arial"/>
          <w:b/>
        </w:rPr>
        <w:t>Madde 24–</w:t>
      </w:r>
      <w:r w:rsidRPr="00214BA9">
        <w:rPr>
          <w:rFonts w:ascii="Arial" w:hAnsi="Arial" w:cs="Arial"/>
        </w:rPr>
        <w:t xml:space="preserve"> (1) Bu Yönerge ‘de hüküm bulunmayan hallerde, Hazine ve Maliye Bakanlığınca yayımlanan ilgili mevzuat hükümleri uygulanır. Özellikle </w:t>
      </w:r>
      <w:proofErr w:type="gramStart"/>
      <w:r w:rsidRPr="00214BA9">
        <w:rPr>
          <w:rFonts w:ascii="Arial" w:hAnsi="Arial" w:cs="Arial"/>
        </w:rPr>
        <w:t>05/03/2025</w:t>
      </w:r>
      <w:proofErr w:type="gramEnd"/>
      <w:r w:rsidRPr="00214BA9">
        <w:rPr>
          <w:rFonts w:ascii="Arial" w:hAnsi="Arial" w:cs="Arial"/>
        </w:rPr>
        <w:t xml:space="preserve"> tarihli Kamu Ön Mali Kontrol Yönetmeliği ve yönetmelik çerçevesinde Hazine ve Maliye Bakanlığı’nca çıkarılacak düzenleyici işlemler, ortaya çıkabilecek tereddütlerin giderilmesinde esas alınır.</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Mali Hizmetler Müdürlüğü bu yönergenin uygulanması sırasında ortaya çıkabilecek tereddütleri gidermeye yetkilidir. Ancak müdürlüğün çözümleyemediği veya merkezi düzenlemelere ilişkin genel konularda, Hazine ve Maliye Bakanlığı’nın yönlendirmeleri dikkate alınır.</w:t>
      </w:r>
    </w:p>
    <w:p w:rsidR="00214BA9" w:rsidRPr="00214BA9" w:rsidRDefault="00214BA9" w:rsidP="00214BA9">
      <w:pPr>
        <w:spacing w:after="0" w:line="240" w:lineRule="auto"/>
        <w:jc w:val="both"/>
        <w:rPr>
          <w:rFonts w:ascii="Arial" w:hAnsi="Arial" w:cs="Arial"/>
        </w:rPr>
      </w:pPr>
      <w:r w:rsidRPr="00214BA9">
        <w:rPr>
          <w:rFonts w:ascii="Arial" w:hAnsi="Arial" w:cs="Arial"/>
        </w:rPr>
        <w:t xml:space="preserve">  </w:t>
      </w:r>
    </w:p>
    <w:p w:rsidR="00214BA9" w:rsidRPr="00214BA9" w:rsidRDefault="00214BA9" w:rsidP="00214BA9">
      <w:pPr>
        <w:spacing w:after="0" w:line="240" w:lineRule="auto"/>
        <w:jc w:val="both"/>
        <w:rPr>
          <w:rFonts w:ascii="Arial" w:hAnsi="Arial" w:cs="Arial"/>
          <w:b/>
        </w:rPr>
      </w:pPr>
      <w:r w:rsidRPr="00214BA9">
        <w:rPr>
          <w:rFonts w:ascii="Arial" w:hAnsi="Arial" w:cs="Arial"/>
          <w:b/>
        </w:rPr>
        <w:t>Parasal Tutarlar</w:t>
      </w:r>
    </w:p>
    <w:p w:rsidR="00214BA9" w:rsidRDefault="00827E4D" w:rsidP="00214BA9">
      <w:pPr>
        <w:spacing w:after="0" w:line="240" w:lineRule="auto"/>
        <w:jc w:val="both"/>
        <w:rPr>
          <w:rFonts w:ascii="Arial" w:hAnsi="Arial" w:cs="Arial"/>
        </w:rPr>
      </w:pPr>
      <w:r w:rsidRPr="00827E4D">
        <w:rPr>
          <w:rFonts w:ascii="Arial" w:hAnsi="Arial" w:cs="Arial"/>
          <w:b/>
        </w:rPr>
        <w:t>Madde 25-</w:t>
      </w:r>
      <w:r w:rsidRPr="00214BA9">
        <w:rPr>
          <w:rFonts w:ascii="Arial" w:hAnsi="Arial" w:cs="Arial"/>
        </w:rPr>
        <w:t> </w:t>
      </w:r>
      <w:r w:rsidR="00214BA9" w:rsidRPr="00214BA9">
        <w:rPr>
          <w:rFonts w:ascii="Arial" w:hAnsi="Arial" w:cs="Arial"/>
        </w:rPr>
        <w:t>(1) Bu Yönetmelikte yer alan parasal tutarlar, takip eden yılın başından itibaren uygulanmak üzere her yıl, </w:t>
      </w:r>
      <w:proofErr w:type="gramStart"/>
      <w:r>
        <w:rPr>
          <w:rFonts w:ascii="Arial" w:hAnsi="Arial" w:cs="Arial"/>
        </w:rPr>
        <w:t>0</w:t>
      </w:r>
      <w:r w:rsidR="00214BA9" w:rsidRPr="00214BA9">
        <w:rPr>
          <w:rFonts w:ascii="Arial" w:hAnsi="Arial" w:cs="Arial"/>
        </w:rPr>
        <w:t>4/</w:t>
      </w:r>
      <w:r>
        <w:rPr>
          <w:rFonts w:ascii="Arial" w:hAnsi="Arial" w:cs="Arial"/>
        </w:rPr>
        <w:t>0</w:t>
      </w:r>
      <w:r w:rsidR="00214BA9" w:rsidRPr="00214BA9">
        <w:rPr>
          <w:rFonts w:ascii="Arial" w:hAnsi="Arial" w:cs="Arial"/>
        </w:rPr>
        <w:t>1/1961</w:t>
      </w:r>
      <w:proofErr w:type="gramEnd"/>
      <w:r w:rsidR="00214BA9" w:rsidRPr="00214BA9">
        <w:rPr>
          <w:rFonts w:ascii="Arial" w:hAnsi="Arial" w:cs="Arial"/>
        </w:rPr>
        <w:t> tarihli ve 213 sayılı Vergi Usul Kanunu hükümlerine istinaden en son belirlenen yeniden değerleme oranı esas alınmak suretiyle artırılır ve güncellenen tutarlar Bakanlıkça duyurulur. Yapılacak güncelleme sonucunda belirlenen tutarlarda, virgülden sonraki rakamlar dikkate alınmaz.</w:t>
      </w:r>
    </w:p>
    <w:p w:rsidR="00214BA9" w:rsidRPr="00214BA9" w:rsidRDefault="00214BA9" w:rsidP="00214BA9">
      <w:pPr>
        <w:spacing w:after="0" w:line="240" w:lineRule="auto"/>
        <w:jc w:val="both"/>
        <w:rPr>
          <w:rFonts w:ascii="Arial" w:hAnsi="Arial" w:cs="Arial"/>
        </w:rPr>
      </w:pPr>
    </w:p>
    <w:p w:rsidR="00214BA9" w:rsidRDefault="00214BA9" w:rsidP="00214BA9">
      <w:pPr>
        <w:spacing w:after="0" w:line="240" w:lineRule="auto"/>
        <w:jc w:val="both"/>
        <w:rPr>
          <w:rFonts w:ascii="Arial" w:hAnsi="Arial" w:cs="Arial"/>
        </w:rPr>
      </w:pPr>
      <w:r w:rsidRPr="00214BA9">
        <w:rPr>
          <w:rFonts w:ascii="Arial" w:hAnsi="Arial" w:cs="Arial"/>
        </w:rPr>
        <w:t>(2) Bu Yönetmelikte belirtilen tutarlara katma değer vergisi dâhil değildir.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Yürürlük</w:t>
      </w:r>
    </w:p>
    <w:p w:rsidR="00214BA9" w:rsidRDefault="00214BA9" w:rsidP="00214BA9">
      <w:pPr>
        <w:spacing w:after="0" w:line="240" w:lineRule="auto"/>
        <w:jc w:val="both"/>
        <w:rPr>
          <w:rFonts w:ascii="Arial" w:hAnsi="Arial" w:cs="Arial"/>
        </w:rPr>
      </w:pPr>
      <w:r w:rsidRPr="00827E4D">
        <w:rPr>
          <w:rFonts w:ascii="Arial" w:hAnsi="Arial" w:cs="Arial"/>
          <w:b/>
        </w:rPr>
        <w:t>Madde26–</w:t>
      </w:r>
      <w:r w:rsidR="00827E4D">
        <w:rPr>
          <w:rFonts w:ascii="Arial" w:hAnsi="Arial" w:cs="Arial"/>
        </w:rPr>
        <w:t xml:space="preserve"> </w:t>
      </w:r>
      <w:r w:rsidRPr="00214BA9">
        <w:rPr>
          <w:rFonts w:ascii="Arial" w:hAnsi="Arial" w:cs="Arial"/>
        </w:rPr>
        <w:t>Bu yönerge, Çine Belediye Meclisi tarafından onaylandığı tarihte yürürlüğe girer.</w:t>
      </w:r>
    </w:p>
    <w:p w:rsidR="00214BA9" w:rsidRPr="00214BA9" w:rsidRDefault="00214BA9" w:rsidP="00214BA9">
      <w:pPr>
        <w:spacing w:after="0" w:line="240" w:lineRule="auto"/>
        <w:jc w:val="both"/>
        <w:rPr>
          <w:rFonts w:ascii="Arial" w:hAnsi="Arial" w:cs="Arial"/>
        </w:rPr>
      </w:pPr>
    </w:p>
    <w:p w:rsidR="00214BA9" w:rsidRPr="00214BA9" w:rsidRDefault="00214BA9" w:rsidP="00214BA9">
      <w:pPr>
        <w:spacing w:after="0" w:line="240" w:lineRule="auto"/>
        <w:jc w:val="both"/>
        <w:rPr>
          <w:rFonts w:ascii="Arial" w:hAnsi="Arial" w:cs="Arial"/>
          <w:b/>
        </w:rPr>
      </w:pPr>
      <w:r w:rsidRPr="00214BA9">
        <w:rPr>
          <w:rFonts w:ascii="Arial" w:hAnsi="Arial" w:cs="Arial"/>
          <w:b/>
        </w:rPr>
        <w:t>Yürütme</w:t>
      </w:r>
    </w:p>
    <w:p w:rsidR="00214BA9" w:rsidRPr="00214BA9" w:rsidRDefault="00214BA9" w:rsidP="00214BA9">
      <w:pPr>
        <w:spacing w:after="0" w:line="240" w:lineRule="auto"/>
        <w:jc w:val="both"/>
        <w:rPr>
          <w:rFonts w:ascii="Arial" w:hAnsi="Arial" w:cs="Arial"/>
        </w:rPr>
      </w:pPr>
      <w:r w:rsidRPr="00827E4D">
        <w:rPr>
          <w:rFonts w:ascii="Arial" w:hAnsi="Arial" w:cs="Arial"/>
          <w:b/>
        </w:rPr>
        <w:t>Madde 27–</w:t>
      </w:r>
      <w:r w:rsidR="00827E4D">
        <w:rPr>
          <w:rFonts w:ascii="Arial" w:hAnsi="Arial" w:cs="Arial"/>
        </w:rPr>
        <w:t xml:space="preserve"> </w:t>
      </w:r>
      <w:r w:rsidR="00611EC3">
        <w:rPr>
          <w:rFonts w:ascii="Arial" w:hAnsi="Arial" w:cs="Arial"/>
        </w:rPr>
        <w:t>Bu yönerge hükümleri</w:t>
      </w:r>
      <w:r w:rsidRPr="00214BA9">
        <w:rPr>
          <w:rFonts w:ascii="Arial" w:hAnsi="Arial" w:cs="Arial"/>
        </w:rPr>
        <w:t xml:space="preserve"> Çine Belediye Başkanı tarafından yürütü</w:t>
      </w:r>
      <w:r w:rsidR="00611EC3">
        <w:rPr>
          <w:rFonts w:ascii="Arial" w:hAnsi="Arial" w:cs="Arial"/>
        </w:rPr>
        <w:t>lü</w:t>
      </w:r>
      <w:r w:rsidRPr="00214BA9">
        <w:rPr>
          <w:rFonts w:ascii="Arial" w:hAnsi="Arial" w:cs="Arial"/>
        </w:rPr>
        <w:t>r.</w:t>
      </w:r>
    </w:p>
    <w:p w:rsidR="0091401C" w:rsidRPr="00214BA9" w:rsidRDefault="0091401C" w:rsidP="00214BA9">
      <w:pPr>
        <w:spacing w:after="0" w:line="240" w:lineRule="auto"/>
        <w:jc w:val="both"/>
        <w:rPr>
          <w:rFonts w:ascii="Arial" w:hAnsi="Arial" w:cs="Arial"/>
        </w:rPr>
      </w:pPr>
    </w:p>
    <w:sectPr w:rsidR="0091401C" w:rsidRPr="00214BA9" w:rsidSect="00214BA9">
      <w:pgSz w:w="12240" w:h="15840"/>
      <w:pgMar w:top="851"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5D9"/>
    <w:multiLevelType w:val="hybridMultilevel"/>
    <w:tmpl w:val="BAD65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E05880"/>
    <w:multiLevelType w:val="hybridMultilevel"/>
    <w:tmpl w:val="021C5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E"/>
    <w:rsid w:val="00214BA9"/>
    <w:rsid w:val="00265AE0"/>
    <w:rsid w:val="00374ECF"/>
    <w:rsid w:val="005237EC"/>
    <w:rsid w:val="00611EC3"/>
    <w:rsid w:val="007060A4"/>
    <w:rsid w:val="00827E4D"/>
    <w:rsid w:val="0091401C"/>
    <w:rsid w:val="00E223F9"/>
    <w:rsid w:val="00FB2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14BA9"/>
  </w:style>
  <w:style w:type="character" w:customStyle="1" w:styleId="spelle">
    <w:name w:val="spelle"/>
    <w:basedOn w:val="VarsaylanParagrafYazTipi"/>
    <w:rsid w:val="00214BA9"/>
  </w:style>
  <w:style w:type="paragraph" w:styleId="AralkYok">
    <w:name w:val="No Spacing"/>
    <w:uiPriority w:val="1"/>
    <w:qFormat/>
    <w:rsid w:val="00214BA9"/>
    <w:pPr>
      <w:widowControl w:val="0"/>
      <w:autoSpaceDE w:val="0"/>
      <w:autoSpaceDN w:val="0"/>
      <w:spacing w:after="0" w:line="240" w:lineRule="auto"/>
    </w:pPr>
    <w:rPr>
      <w:rFonts w:ascii="Trebuchet MS" w:eastAsia="Trebuchet MS" w:hAnsi="Trebuchet MS" w:cs="Trebuchet MS"/>
    </w:rPr>
  </w:style>
  <w:style w:type="paragraph" w:styleId="ListeParagraf">
    <w:name w:val="List Paragraph"/>
    <w:basedOn w:val="Normal"/>
    <w:uiPriority w:val="34"/>
    <w:qFormat/>
    <w:rsid w:val="00214B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14BA9"/>
  </w:style>
  <w:style w:type="character" w:customStyle="1" w:styleId="spelle">
    <w:name w:val="spelle"/>
    <w:basedOn w:val="VarsaylanParagrafYazTipi"/>
    <w:rsid w:val="00214BA9"/>
  </w:style>
  <w:style w:type="paragraph" w:styleId="AralkYok">
    <w:name w:val="No Spacing"/>
    <w:uiPriority w:val="1"/>
    <w:qFormat/>
    <w:rsid w:val="00214BA9"/>
    <w:pPr>
      <w:widowControl w:val="0"/>
      <w:autoSpaceDE w:val="0"/>
      <w:autoSpaceDN w:val="0"/>
      <w:spacing w:after="0" w:line="240" w:lineRule="auto"/>
    </w:pPr>
    <w:rPr>
      <w:rFonts w:ascii="Trebuchet MS" w:eastAsia="Trebuchet MS" w:hAnsi="Trebuchet MS" w:cs="Trebuchet MS"/>
    </w:rPr>
  </w:style>
  <w:style w:type="paragraph" w:styleId="ListeParagraf">
    <w:name w:val="List Paragraph"/>
    <w:basedOn w:val="Normal"/>
    <w:uiPriority w:val="34"/>
    <w:qFormat/>
    <w:rsid w:val="00214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3C93-5DCE-4A8D-91E1-775C5FF5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3862</Words>
  <Characters>22014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dcterms:created xsi:type="dcterms:W3CDTF">2026-02-26T13:44:00Z</dcterms:created>
  <dcterms:modified xsi:type="dcterms:W3CDTF">2026-02-27T12:09:00Z</dcterms:modified>
</cp:coreProperties>
</file>